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FFF765" w14:textId="2663CE35" w:rsidR="00314AF4" w:rsidRDefault="00314AF4" w:rsidP="00314AF4">
      <w:pPr>
        <w:pStyle w:val="Title"/>
      </w:pPr>
      <w:r>
        <w:t xml:space="preserve">Request for </w:t>
      </w:r>
      <w:r w:rsidR="009B74FD">
        <w:t xml:space="preserve">Qualifications </w:t>
      </w:r>
      <w:r>
        <w:t>(RF</w:t>
      </w:r>
      <w:r w:rsidR="009B74FD">
        <w:t>Q</w:t>
      </w:r>
      <w:r>
        <w:t>)</w:t>
      </w:r>
    </w:p>
    <w:p w14:paraId="42C2C2EB" w14:textId="378F6507" w:rsidR="00314AF4" w:rsidRPr="000268A4" w:rsidRDefault="00314AF4" w:rsidP="00314AF4">
      <w:pPr>
        <w:pStyle w:val="Subtitle"/>
      </w:pPr>
      <w:r>
        <w:t xml:space="preserve">For </w:t>
      </w:r>
      <w:r w:rsidR="009B74FD">
        <w:t>Management of Special Projects under the American Rescue Plan Act</w:t>
      </w:r>
      <w:r w:rsidR="00F6603E">
        <w:t>.</w:t>
      </w:r>
    </w:p>
    <w:p w14:paraId="44BC9A6C" w14:textId="77777777" w:rsidR="00314AF4" w:rsidRPr="000268A4" w:rsidRDefault="00314AF4" w:rsidP="00A11D7F">
      <w:pPr>
        <w:pStyle w:val="Heading1"/>
      </w:pPr>
      <w:r>
        <w:t>Announcement</w:t>
      </w:r>
    </w:p>
    <w:p w14:paraId="127CEE0A" w14:textId="6ACEE303" w:rsidR="00314AF4" w:rsidRDefault="00314AF4" w:rsidP="00F6603E">
      <w:r>
        <w:t>The Western Connecticut Council of Governments (“WestCOG</w:t>
      </w:r>
      <w:r w:rsidR="00517A38">
        <w:t xml:space="preserve">”) </w:t>
      </w:r>
      <w:r w:rsidR="009B74FD">
        <w:t xml:space="preserve">has </w:t>
      </w:r>
      <w:r w:rsidR="00F6603E">
        <w:t xml:space="preserve">initiated a Request for </w:t>
      </w:r>
      <w:r w:rsidR="009B74FD">
        <w:t xml:space="preserve">Qualifications </w:t>
      </w:r>
      <w:r w:rsidR="00F6603E">
        <w:t>(</w:t>
      </w:r>
      <w:r w:rsidR="00D76731">
        <w:t>R</w:t>
      </w:r>
      <w:r w:rsidR="00FB761D">
        <w:t>F</w:t>
      </w:r>
      <w:r w:rsidR="009B74FD">
        <w:t>Q</w:t>
      </w:r>
      <w:r w:rsidR="00F6603E">
        <w:t xml:space="preserve">) process to identify a qualified </w:t>
      </w:r>
      <w:r w:rsidR="009B74FD">
        <w:t xml:space="preserve">consultant (person or firm) </w:t>
      </w:r>
      <w:r w:rsidR="00F6603E">
        <w:t>to</w:t>
      </w:r>
      <w:r w:rsidR="009B74FD">
        <w:t xml:space="preserve"> assist the region’s members with matters related to the American Rescue Plan Act (ARPA) funding.</w:t>
      </w:r>
    </w:p>
    <w:p w14:paraId="7A781584" w14:textId="063CD310" w:rsidR="00B36523" w:rsidRDefault="00B36523" w:rsidP="00A11D7F">
      <w:pPr>
        <w:pStyle w:val="Heading1"/>
      </w:pPr>
      <w:r>
        <w:t>Purpose</w:t>
      </w:r>
    </w:p>
    <w:p w14:paraId="6679B38C" w14:textId="7E2D38DF" w:rsidR="00B36523" w:rsidRDefault="00B36523" w:rsidP="00B36523">
      <w:r>
        <w:t>The purpose of this RFQ is to provide a shared resource that enables municipalities in the region to develop, fund, and implement projects under ARPA that:</w:t>
      </w:r>
    </w:p>
    <w:p w14:paraId="27EBB01C" w14:textId="0942848E" w:rsidR="00B36523" w:rsidRDefault="00B36523" w:rsidP="00B36523">
      <w:pPr>
        <w:pStyle w:val="ListParagraph"/>
        <w:numPr>
          <w:ilvl w:val="0"/>
          <w:numId w:val="18"/>
        </w:numPr>
      </w:pPr>
      <w:r>
        <w:t>Meet federal requirements,</w:t>
      </w:r>
    </w:p>
    <w:p w14:paraId="635D318B" w14:textId="035EC6E7" w:rsidR="00B36523" w:rsidRDefault="00B36523" w:rsidP="00B36523">
      <w:pPr>
        <w:pStyle w:val="ListParagraph"/>
        <w:numPr>
          <w:ilvl w:val="0"/>
          <w:numId w:val="18"/>
        </w:numPr>
      </w:pPr>
      <w:r>
        <w:t>Respond to local and/or regional needs,</w:t>
      </w:r>
    </w:p>
    <w:p w14:paraId="7EF059F1" w14:textId="724F6578" w:rsidR="00B36523" w:rsidRDefault="00B36523" w:rsidP="00B36523">
      <w:pPr>
        <w:pStyle w:val="ListParagraph"/>
        <w:numPr>
          <w:ilvl w:val="0"/>
          <w:numId w:val="18"/>
        </w:numPr>
      </w:pPr>
      <w:r>
        <w:t>Provide a maximum return on investment,</w:t>
      </w:r>
    </w:p>
    <w:p w14:paraId="6AF48E4C" w14:textId="1CB462D3" w:rsidR="00B36523" w:rsidRPr="00B36523" w:rsidRDefault="00B36523" w:rsidP="00B36523">
      <w:pPr>
        <w:pStyle w:val="ListParagraph"/>
        <w:numPr>
          <w:ilvl w:val="0"/>
          <w:numId w:val="18"/>
        </w:numPr>
      </w:pPr>
      <w:r>
        <w:t>In an efficient and locally supported process.</w:t>
      </w:r>
    </w:p>
    <w:p w14:paraId="5DC4B013" w14:textId="63CAE9CC" w:rsidR="00314AF4" w:rsidRDefault="00313695" w:rsidP="00A11D7F">
      <w:pPr>
        <w:pStyle w:val="Heading1"/>
      </w:pPr>
      <w:r>
        <w:t>Scope of Work</w:t>
      </w:r>
    </w:p>
    <w:p w14:paraId="2743F40B" w14:textId="30ABE587" w:rsidR="00313695" w:rsidRDefault="00313695" w:rsidP="00313695">
      <w:r>
        <w:t>Expected functions are listed below. Omission of specific functions does not exclude them from the scope of work if the tasks are similar, related, or a logical assignment to the engagement.</w:t>
      </w:r>
    </w:p>
    <w:p w14:paraId="273B7E57" w14:textId="265FA221" w:rsidR="00313695" w:rsidRDefault="00313695" w:rsidP="00313695">
      <w:pPr>
        <w:pStyle w:val="ListParagraph"/>
        <w:numPr>
          <w:ilvl w:val="0"/>
          <w:numId w:val="17"/>
        </w:numPr>
      </w:pPr>
      <w:r>
        <w:t>Coordination with COG Executive Committee and Director, Chief Elected Officials (Mayors and First Selectmen), municipal government finance officers, municipal department directors, and other senior and technical staff to provide a variety of assistance on matters related to administration of the American Rescue Plan Act (ARPA) of 2021.</w:t>
      </w:r>
    </w:p>
    <w:p w14:paraId="3FDBAD29" w14:textId="2E1834E8" w:rsidR="00455C07" w:rsidRDefault="00455C07" w:rsidP="00455C07">
      <w:pPr>
        <w:pStyle w:val="ListParagraph"/>
        <w:numPr>
          <w:ilvl w:val="0"/>
          <w:numId w:val="17"/>
        </w:numPr>
      </w:pPr>
      <w:r>
        <w:t>Management of regional ARPA group comprising interested CEOs, finance officials, and other relevant local officials</w:t>
      </w:r>
      <w:r w:rsidR="00B36523">
        <w:t>, for the purposes of education, peer exchange, and, as desired, coordinated interlocal/regional project development and delivery.</w:t>
      </w:r>
    </w:p>
    <w:p w14:paraId="08005F02" w14:textId="15C2F583" w:rsidR="008D575F" w:rsidRDefault="00CC579E" w:rsidP="00B36523">
      <w:pPr>
        <w:pStyle w:val="ListParagraph"/>
        <w:numPr>
          <w:ilvl w:val="0"/>
          <w:numId w:val="17"/>
        </w:numPr>
      </w:pPr>
      <w:r>
        <w:t xml:space="preserve">Collection of and response </w:t>
      </w:r>
      <w:r w:rsidR="00E03118">
        <w:t xml:space="preserve">to questions </w:t>
      </w:r>
      <w:r w:rsidR="0075782C">
        <w:t xml:space="preserve">on </w:t>
      </w:r>
      <w:r w:rsidR="00E03118">
        <w:t xml:space="preserve">ARPA </w:t>
      </w:r>
      <w:r>
        <w:t xml:space="preserve">and Treasury </w:t>
      </w:r>
      <w:r w:rsidR="00E03118">
        <w:t>regulations</w:t>
      </w:r>
      <w:r>
        <w:t xml:space="preserve"> and </w:t>
      </w:r>
      <w:r w:rsidR="00E03118">
        <w:t xml:space="preserve">guidelines, including </w:t>
      </w:r>
      <w:r>
        <w:t>eligible use of funds, project development and financial process, and reporting.</w:t>
      </w:r>
      <w:r w:rsidR="00B36523">
        <w:t xml:space="preserve"> </w:t>
      </w:r>
      <w:r w:rsidR="008D575F">
        <w:t>Elevation of concerns to responsible federal parties</w:t>
      </w:r>
      <w:r w:rsidR="00B36523">
        <w:t xml:space="preserve"> for action</w:t>
      </w:r>
      <w:r w:rsidR="008D575F">
        <w:t>.</w:t>
      </w:r>
    </w:p>
    <w:p w14:paraId="74A070D0" w14:textId="1E23D96A" w:rsidR="00B36523" w:rsidRDefault="00313695" w:rsidP="00313695">
      <w:pPr>
        <w:pStyle w:val="ListParagraph"/>
        <w:numPr>
          <w:ilvl w:val="0"/>
          <w:numId w:val="17"/>
        </w:numPr>
      </w:pPr>
      <w:r>
        <w:t xml:space="preserve">Assistance in the </w:t>
      </w:r>
      <w:r w:rsidR="00B236ED">
        <w:t xml:space="preserve">development </w:t>
      </w:r>
      <w:r w:rsidR="00B36523">
        <w:t>of project</w:t>
      </w:r>
      <w:r w:rsidR="00B236ED">
        <w:t>s that are federally eligible, logistically feasible, are locally supported, respond to local/regional priorities, and provide significant benefits.</w:t>
      </w:r>
    </w:p>
    <w:p w14:paraId="6CFD0ECE" w14:textId="52250E67" w:rsidR="00CC579E" w:rsidRDefault="00CC579E" w:rsidP="00313695">
      <w:pPr>
        <w:pStyle w:val="ListParagraph"/>
        <w:numPr>
          <w:ilvl w:val="0"/>
          <w:numId w:val="17"/>
        </w:numPr>
      </w:pPr>
      <w:r>
        <w:t>C</w:t>
      </w:r>
      <w:r w:rsidR="00313695">
        <w:t xml:space="preserve">oordination in </w:t>
      </w:r>
      <w:r>
        <w:t xml:space="preserve">the </w:t>
      </w:r>
      <w:r w:rsidR="00595D8F">
        <w:t xml:space="preserve">creation and review </w:t>
      </w:r>
      <w:r w:rsidR="00313695">
        <w:t>of project scopes of work and budgets</w:t>
      </w:r>
      <w:r w:rsidR="008D575F">
        <w:t xml:space="preserve">, including </w:t>
      </w:r>
      <w:r w:rsidR="00C6200E">
        <w:t xml:space="preserve">interlocal or regional </w:t>
      </w:r>
      <w:r w:rsidR="008D575F">
        <w:t>facilitation as needed</w:t>
      </w:r>
      <w:r w:rsidR="00C6200E">
        <w:t xml:space="preserve">/desired </w:t>
      </w:r>
      <w:r w:rsidR="008D575F">
        <w:t>for projects and programs that involve two or more member municipalities.</w:t>
      </w:r>
    </w:p>
    <w:p w14:paraId="2379F0E8" w14:textId="7A39FA76" w:rsidR="00CC579E" w:rsidRDefault="00CC579E" w:rsidP="00313695">
      <w:pPr>
        <w:pStyle w:val="ListParagraph"/>
        <w:numPr>
          <w:ilvl w:val="0"/>
          <w:numId w:val="17"/>
        </w:numPr>
      </w:pPr>
      <w:r>
        <w:t xml:space="preserve">Provision of information to </w:t>
      </w:r>
      <w:r w:rsidR="00595D8F">
        <w:t xml:space="preserve">facilitate </w:t>
      </w:r>
      <w:r>
        <w:t>local approvals of ARPA fund use.</w:t>
      </w:r>
    </w:p>
    <w:p w14:paraId="7A817435" w14:textId="38BB5BCA" w:rsidR="00313695" w:rsidRDefault="00FC3D8C" w:rsidP="00313695">
      <w:pPr>
        <w:pStyle w:val="ListParagraph"/>
        <w:numPr>
          <w:ilvl w:val="0"/>
          <w:numId w:val="17"/>
        </w:numPr>
      </w:pPr>
      <w:r>
        <w:t xml:space="preserve">Communication with </w:t>
      </w:r>
      <w:r w:rsidR="00313695">
        <w:t xml:space="preserve">elected officials, </w:t>
      </w:r>
      <w:r>
        <w:t xml:space="preserve">the community, </w:t>
      </w:r>
      <w:r w:rsidR="00313695">
        <w:t xml:space="preserve">and other stakeholders. </w:t>
      </w:r>
      <w:r>
        <w:t>D</w:t>
      </w:r>
      <w:r w:rsidR="00313695">
        <w:t xml:space="preserve">evelopment of data, narrative, graphics, visualizations, and other content for use in </w:t>
      </w:r>
      <w:r w:rsidR="00313695">
        <w:lastRenderedPageBreak/>
        <w:t>communications, project proposals, presentations, public outreach materials, website, and other applications.</w:t>
      </w:r>
    </w:p>
    <w:p w14:paraId="5B2CC23C" w14:textId="65141456" w:rsidR="00313695" w:rsidRDefault="00FC3D8C" w:rsidP="00313695">
      <w:pPr>
        <w:pStyle w:val="ListParagraph"/>
        <w:numPr>
          <w:ilvl w:val="0"/>
          <w:numId w:val="17"/>
        </w:numPr>
      </w:pPr>
      <w:r>
        <w:t xml:space="preserve">Oversight </w:t>
      </w:r>
      <w:r w:rsidR="00313695">
        <w:t>of use of funds and periodic reporting to the U.S. Department of Treasury and compliance with federal law and related accounting and reporting requirements.</w:t>
      </w:r>
    </w:p>
    <w:p w14:paraId="36343ECE" w14:textId="1160D23D" w:rsidR="00F6603E" w:rsidRPr="00F6603E" w:rsidRDefault="00B36523" w:rsidP="00313695">
      <w:pPr>
        <w:pStyle w:val="ListParagraph"/>
        <w:numPr>
          <w:ilvl w:val="0"/>
          <w:numId w:val="17"/>
        </w:numPr>
      </w:pPr>
      <w:r>
        <w:t>S</w:t>
      </w:r>
      <w:r w:rsidR="00313695">
        <w:t>imilar or related work as required, directed</w:t>
      </w:r>
      <w:r>
        <w:t>,</w:t>
      </w:r>
      <w:r w:rsidR="00313695">
        <w:t xml:space="preserve"> or as situation dictates.</w:t>
      </w:r>
    </w:p>
    <w:p w14:paraId="7C9FE061" w14:textId="636BDE78" w:rsidR="00321F8D" w:rsidRPr="00321F8D" w:rsidRDefault="00321F8D" w:rsidP="00321F8D"/>
    <w:p w14:paraId="0A8B3127" w14:textId="6BF11F1F" w:rsidR="006E6835" w:rsidRDefault="006E6835" w:rsidP="006E6835">
      <w:pPr>
        <w:pStyle w:val="Heading1"/>
      </w:pPr>
      <w:bookmarkStart w:id="0" w:name="_Ref28956306"/>
      <w:r>
        <w:t xml:space="preserve">Expertise </w:t>
      </w:r>
      <w:bookmarkEnd w:id="0"/>
      <w:r>
        <w:t>Sought</w:t>
      </w:r>
    </w:p>
    <w:p w14:paraId="18E9508E" w14:textId="4264F30C" w:rsidR="006E6835" w:rsidRDefault="006E6835" w:rsidP="006E6835">
      <w:r>
        <w:t xml:space="preserve">To satisfy the scope of work, it is expected that experience </w:t>
      </w:r>
      <w:r w:rsidR="00FB1764">
        <w:t xml:space="preserve">including the following </w:t>
      </w:r>
      <w:r>
        <w:t>will be needed</w:t>
      </w:r>
      <w:r w:rsidR="00F927C9">
        <w:t>:</w:t>
      </w:r>
    </w:p>
    <w:p w14:paraId="7828A4D8" w14:textId="217A09C9" w:rsidR="00F927C9" w:rsidRDefault="00F927C9" w:rsidP="006E6835">
      <w:pPr>
        <w:pStyle w:val="ListParagraph"/>
        <w:numPr>
          <w:ilvl w:val="0"/>
          <w:numId w:val="19"/>
        </w:numPr>
      </w:pPr>
      <w:r>
        <w:t>L</w:t>
      </w:r>
      <w:r w:rsidR="006E6835">
        <w:t xml:space="preserve">ocal, regional, or state level </w:t>
      </w:r>
      <w:r>
        <w:t xml:space="preserve">or state </w:t>
      </w:r>
      <w:r w:rsidR="006E6835">
        <w:t>government</w:t>
      </w:r>
    </w:p>
    <w:p w14:paraId="6E968C99" w14:textId="743BED3F" w:rsidR="006E6835" w:rsidRDefault="00F927C9" w:rsidP="006E6835">
      <w:pPr>
        <w:pStyle w:val="ListParagraph"/>
        <w:numPr>
          <w:ilvl w:val="0"/>
          <w:numId w:val="19"/>
        </w:numPr>
      </w:pPr>
      <w:r>
        <w:t>F</w:t>
      </w:r>
      <w:r w:rsidR="006E6835">
        <w:t>ederal grants management</w:t>
      </w:r>
      <w:r w:rsidR="000E7CC1">
        <w:t>, including eligibility determinations, oversight, and reporting</w:t>
      </w:r>
    </w:p>
    <w:p w14:paraId="0639DBB4" w14:textId="274E78EE" w:rsidR="000E7CC1" w:rsidRDefault="000E7CC1" w:rsidP="006E6835">
      <w:pPr>
        <w:pStyle w:val="ListParagraph"/>
        <w:numPr>
          <w:ilvl w:val="0"/>
          <w:numId w:val="19"/>
        </w:numPr>
      </w:pPr>
      <w:r>
        <w:t>P</w:t>
      </w:r>
      <w:r w:rsidR="006E6835">
        <w:t>roject lifecycle</w:t>
      </w:r>
      <w:r>
        <w:t xml:space="preserve"> from concept to completion, including the coordination of local approvals, including the identification of priorities and project development and delivery </w:t>
      </w:r>
    </w:p>
    <w:p w14:paraId="419B475D" w14:textId="77777777" w:rsidR="000E7CC1" w:rsidRDefault="000E7CC1" w:rsidP="006E6835">
      <w:pPr>
        <w:pStyle w:val="ListParagraph"/>
        <w:numPr>
          <w:ilvl w:val="0"/>
          <w:numId w:val="19"/>
        </w:numPr>
      </w:pPr>
      <w:r>
        <w:t>E</w:t>
      </w:r>
      <w:r w:rsidR="006E6835">
        <w:t>conomic development, environmental science, and public policy</w:t>
      </w:r>
    </w:p>
    <w:p w14:paraId="0F41D653" w14:textId="487DE06E" w:rsidR="000E7CC1" w:rsidRDefault="000E7CC1" w:rsidP="006E6835">
      <w:pPr>
        <w:pStyle w:val="ListParagraph"/>
        <w:numPr>
          <w:ilvl w:val="0"/>
          <w:numId w:val="19"/>
        </w:numPr>
      </w:pPr>
      <w:r>
        <w:t>Federal and state law, regulations, and guidance as relates to public investments in infrastructure, telecommunications, and other relevant areas</w:t>
      </w:r>
    </w:p>
    <w:p w14:paraId="10DFBD0F" w14:textId="01305E6D" w:rsidR="006E6835" w:rsidRDefault="000E7CC1" w:rsidP="000E7CC1">
      <w:pPr>
        <w:pStyle w:val="ListParagraph"/>
        <w:numPr>
          <w:ilvl w:val="0"/>
          <w:numId w:val="19"/>
        </w:numPr>
      </w:pPr>
      <w:r>
        <w:t>State and local government in Connecticut, including structure, operations, relationships, and needs/priorities</w:t>
      </w:r>
    </w:p>
    <w:p w14:paraId="142C16D9" w14:textId="7991EB6F" w:rsidR="00C41B33" w:rsidRDefault="00FB1764" w:rsidP="00C41B33">
      <w:r>
        <w:t>It is expected that the scope of work will require skills and abilities including the following:</w:t>
      </w:r>
    </w:p>
    <w:p w14:paraId="72A4AAC3" w14:textId="330AEE6F" w:rsidR="00CB2E7E" w:rsidRDefault="00CB2E7E" w:rsidP="00FB1764">
      <w:pPr>
        <w:pStyle w:val="ListParagraph"/>
        <w:numPr>
          <w:ilvl w:val="0"/>
          <w:numId w:val="19"/>
        </w:numPr>
      </w:pPr>
      <w:r>
        <w:t>Project and financial management.</w:t>
      </w:r>
    </w:p>
    <w:p w14:paraId="71633D7A" w14:textId="77777777" w:rsidR="00CB2E7E" w:rsidRDefault="00CB2E7E" w:rsidP="00FB1764">
      <w:pPr>
        <w:pStyle w:val="ListParagraph"/>
        <w:numPr>
          <w:ilvl w:val="0"/>
          <w:numId w:val="19"/>
        </w:numPr>
      </w:pPr>
      <w:r>
        <w:t>Manage multiple assignments, meet deadlines, and prioritize.</w:t>
      </w:r>
    </w:p>
    <w:p w14:paraId="073A6E9B" w14:textId="77777777" w:rsidR="00CB2E7E" w:rsidRDefault="00CB2E7E" w:rsidP="00FB1764">
      <w:pPr>
        <w:pStyle w:val="ListParagraph"/>
        <w:numPr>
          <w:ilvl w:val="0"/>
          <w:numId w:val="19"/>
        </w:numPr>
      </w:pPr>
      <w:r>
        <w:t>Provide a high level of service and responsiveness to regional and local partners.</w:t>
      </w:r>
    </w:p>
    <w:p w14:paraId="5F39B84E" w14:textId="77777777" w:rsidR="00CB2E7E" w:rsidRDefault="00CB2E7E" w:rsidP="00CB2E7E">
      <w:pPr>
        <w:pStyle w:val="ListParagraph"/>
        <w:numPr>
          <w:ilvl w:val="0"/>
          <w:numId w:val="19"/>
        </w:numPr>
      </w:pPr>
      <w:r>
        <w:t>Recognize regional and local priorities and work to advance projects toward completion effectively and efficiently.</w:t>
      </w:r>
    </w:p>
    <w:p w14:paraId="67ACAA58" w14:textId="77777777" w:rsidR="00CB2E7E" w:rsidRDefault="00CB2E7E" w:rsidP="00FB1764">
      <w:pPr>
        <w:pStyle w:val="ListParagraph"/>
        <w:numPr>
          <w:ilvl w:val="0"/>
          <w:numId w:val="19"/>
        </w:numPr>
      </w:pPr>
      <w:r>
        <w:t>Understand and accommodate regional and local political environment and sensitivities.</w:t>
      </w:r>
    </w:p>
    <w:p w14:paraId="2CC77B5A" w14:textId="77777777" w:rsidR="00CB2E7E" w:rsidRDefault="00CB2E7E" w:rsidP="00FB1764">
      <w:pPr>
        <w:pStyle w:val="ListParagraph"/>
        <w:numPr>
          <w:ilvl w:val="0"/>
          <w:numId w:val="19"/>
        </w:numPr>
      </w:pPr>
      <w:r>
        <w:t>Maintain productive and congenial working relationships with regional and local officials, department staff, and members of the public.</w:t>
      </w:r>
    </w:p>
    <w:p w14:paraId="3319DCF1" w14:textId="46DF8C31" w:rsidR="00FB1764" w:rsidRDefault="00FB1764" w:rsidP="00FB1764">
      <w:pPr>
        <w:pStyle w:val="ListParagraph"/>
        <w:numPr>
          <w:ilvl w:val="0"/>
          <w:numId w:val="19"/>
        </w:numPr>
      </w:pPr>
      <w:r>
        <w:t>Prepare reports, formulate recommendations, and make presentations.</w:t>
      </w:r>
    </w:p>
    <w:p w14:paraId="660FD22D" w14:textId="77777777" w:rsidR="00CB2E7E" w:rsidRDefault="00CB2E7E" w:rsidP="00FB1764">
      <w:pPr>
        <w:pStyle w:val="ListParagraph"/>
        <w:numPr>
          <w:ilvl w:val="0"/>
          <w:numId w:val="19"/>
        </w:numPr>
      </w:pPr>
      <w:r>
        <w:t>Ability to plan, organize, and analyze problems, with accuracy and attention to detail.</w:t>
      </w:r>
    </w:p>
    <w:p w14:paraId="45744D89" w14:textId="773C8B77" w:rsidR="00FB1764" w:rsidRDefault="00FB1764" w:rsidP="00FB1764">
      <w:pPr>
        <w:pStyle w:val="ListParagraph"/>
        <w:numPr>
          <w:ilvl w:val="0"/>
          <w:numId w:val="19"/>
        </w:numPr>
      </w:pPr>
      <w:r>
        <w:t xml:space="preserve">Analytical, organizational, interpersonal/collaborative communication, resourcefulness, professionalism, discretion; computer skills </w:t>
      </w:r>
      <w:r w:rsidR="00CB2E7E">
        <w:t xml:space="preserve">including </w:t>
      </w:r>
      <w:r>
        <w:t>effective use of word processing, spreadsheet, project management, presentation, email, and internet browser software.</w:t>
      </w:r>
    </w:p>
    <w:p w14:paraId="387FABA0" w14:textId="06BD1AE5" w:rsidR="0048631E" w:rsidRDefault="0048631E" w:rsidP="0048631E">
      <w:pPr>
        <w:pStyle w:val="Heading1"/>
      </w:pPr>
      <w:r>
        <w:t>About WestCOG</w:t>
      </w:r>
    </w:p>
    <w:p w14:paraId="5E659CF7" w14:textId="013821DC" w:rsidR="003437F0" w:rsidRDefault="0048631E" w:rsidP="0048631E">
      <w:r>
        <w:t xml:space="preserve">Founded in 2014, the Western Connecticut Council of Governments is one of nine regional Councils of Governments </w:t>
      </w:r>
      <w:r w:rsidR="004057D7">
        <w:t xml:space="preserve">(COGs) </w:t>
      </w:r>
      <w:r>
        <w:t>established pursuant to Connecticut General Statutes §4-124i et seq. WestCOG serves the Western Connecticut Planning Region, the second most populous and fastest growing region in Connecticut, with an estimated population of 610,000.</w:t>
      </w:r>
      <w:r w:rsidR="003437F0">
        <w:t xml:space="preserve"> With its location connecting New England to New York, Western Connecticut is an economically dynamic</w:t>
      </w:r>
      <w:r w:rsidR="009738F0">
        <w:t xml:space="preserve"> region, with strong cultural, educational, and natural amenities</w:t>
      </w:r>
      <w:r w:rsidR="008E599B">
        <w:t>.</w:t>
      </w:r>
      <w:r w:rsidR="009738F0">
        <w:t xml:space="preserve"> </w:t>
      </w:r>
    </w:p>
    <w:p w14:paraId="4403E114" w14:textId="4EE931D0" w:rsidR="003437F0" w:rsidRDefault="0048631E" w:rsidP="0048631E">
      <w:r>
        <w:lastRenderedPageBreak/>
        <w:t xml:space="preserve">WestCOG is governed by a board of the Chief Elected Officials (Mayors and First Selectmen) of its members, who include three principal cities (Stamford, Norwalk, and Danbury) and 15 surrounding towns (Bridgewater, Brookfield, Danbury, Darien, Greenwich, New Canaan, New Fairfield, New Milford, Newtown, Redding, Ridgefield, </w:t>
      </w:r>
      <w:r>
        <w:rPr>
          <w:caps/>
        </w:rPr>
        <w:t>S</w:t>
      </w:r>
      <w:r>
        <w:t>herman, Weston, Westport, and Wilton).</w:t>
      </w:r>
      <w:r w:rsidR="007161B2">
        <w:t xml:space="preserve"> </w:t>
      </w:r>
      <w:r w:rsidR="00E11110">
        <w:t xml:space="preserve">WestCOG’s board, which meets monthly, generally operates by consensus, and is characterized by a high degree of human capital, professionalism, </w:t>
      </w:r>
      <w:r w:rsidR="00182A2E">
        <w:t xml:space="preserve">and </w:t>
      </w:r>
      <w:r w:rsidR="00E11110">
        <w:t>mutual respect.</w:t>
      </w:r>
    </w:p>
    <w:p w14:paraId="6328DA44" w14:textId="119A126E" w:rsidR="00035C09" w:rsidRDefault="00035C09" w:rsidP="0048631E">
      <w:r>
        <w:t xml:space="preserve">WestCOG provide a regional framework for coordination/cooperation among local governments and between the latter and state and federal agencies. More information on WestCOG is available at </w:t>
      </w:r>
      <w:hyperlink r:id="rId11" w:history="1">
        <w:r w:rsidRPr="00C7369B">
          <w:rPr>
            <w:rStyle w:val="Hyperlink"/>
          </w:rPr>
          <w:t>http://westcog.org</w:t>
        </w:r>
      </w:hyperlink>
      <w:r>
        <w:t>.</w:t>
      </w:r>
    </w:p>
    <w:p w14:paraId="6D4C6B61" w14:textId="7FE7B79F" w:rsidR="004057D7" w:rsidRDefault="004057D7" w:rsidP="004057D7">
      <w:pPr>
        <w:pStyle w:val="Heading1"/>
      </w:pPr>
      <w:r>
        <w:t>American Rescue Plan Act funds and WestCOG</w:t>
      </w:r>
    </w:p>
    <w:p w14:paraId="758AAB64" w14:textId="77777777" w:rsidR="004057D7" w:rsidRDefault="004057D7" w:rsidP="004057D7">
      <w:pPr>
        <w:rPr>
          <w:szCs w:val="23"/>
        </w:rPr>
      </w:pPr>
      <w:r>
        <w:rPr>
          <w:szCs w:val="23"/>
        </w:rPr>
        <w:t>ARPA infuses local governments with substantial new revenues via several channels: directly to municipalities that qualify as “entitlement” communities under the Community Development Block Grant program, indirectly as a state pass-through to non-entitlement communities, and, in areas without county government, as a state pass-through of county allocations proportionally to all communities within a county. In Western Connecticut, these allocations sum as follows.</w:t>
      </w:r>
    </w:p>
    <w:tbl>
      <w:tblPr>
        <w:tblStyle w:val="TableGrid"/>
        <w:tblW w:w="0" w:type="auto"/>
        <w:tblLook w:val="04A0" w:firstRow="1" w:lastRow="0" w:firstColumn="1" w:lastColumn="0" w:noHBand="0" w:noVBand="1"/>
      </w:tblPr>
      <w:tblGrid>
        <w:gridCol w:w="2578"/>
        <w:gridCol w:w="2578"/>
        <w:gridCol w:w="2579"/>
        <w:gridCol w:w="1615"/>
      </w:tblGrid>
      <w:tr w:rsidR="004057D7" w14:paraId="7557F592" w14:textId="77777777" w:rsidTr="00162E10">
        <w:tc>
          <w:tcPr>
            <w:tcW w:w="2578" w:type="dxa"/>
          </w:tcPr>
          <w:p w14:paraId="63DE1CE1" w14:textId="77777777" w:rsidR="004057D7" w:rsidRDefault="004057D7" w:rsidP="00162E10">
            <w:pPr>
              <w:jc w:val="right"/>
              <w:rPr>
                <w:szCs w:val="23"/>
              </w:rPr>
            </w:pPr>
            <w:r>
              <w:rPr>
                <w:szCs w:val="23"/>
              </w:rPr>
              <w:t>Direct funding</w:t>
            </w:r>
            <w:r>
              <w:rPr>
                <w:szCs w:val="23"/>
              </w:rPr>
              <w:br/>
              <w:t xml:space="preserve">(Entitlement units) </w:t>
            </w:r>
          </w:p>
        </w:tc>
        <w:tc>
          <w:tcPr>
            <w:tcW w:w="2578" w:type="dxa"/>
          </w:tcPr>
          <w:p w14:paraId="5B06BFD3" w14:textId="77777777" w:rsidR="004057D7" w:rsidRDefault="004057D7" w:rsidP="00162E10">
            <w:pPr>
              <w:jc w:val="right"/>
              <w:rPr>
                <w:szCs w:val="23"/>
              </w:rPr>
            </w:pPr>
            <w:r>
              <w:rPr>
                <w:szCs w:val="23"/>
              </w:rPr>
              <w:t>Indirect funding</w:t>
            </w:r>
            <w:r>
              <w:rPr>
                <w:szCs w:val="23"/>
              </w:rPr>
              <w:br/>
              <w:t>(Non-entitlement units)</w:t>
            </w:r>
          </w:p>
        </w:tc>
        <w:tc>
          <w:tcPr>
            <w:tcW w:w="2579" w:type="dxa"/>
          </w:tcPr>
          <w:p w14:paraId="2CF9E48F" w14:textId="77777777" w:rsidR="004057D7" w:rsidRDefault="004057D7" w:rsidP="00162E10">
            <w:pPr>
              <w:jc w:val="right"/>
              <w:rPr>
                <w:szCs w:val="23"/>
              </w:rPr>
            </w:pPr>
            <w:r>
              <w:rPr>
                <w:szCs w:val="23"/>
              </w:rPr>
              <w:t>County allocation</w:t>
            </w:r>
          </w:p>
        </w:tc>
        <w:tc>
          <w:tcPr>
            <w:tcW w:w="1615" w:type="dxa"/>
            <w:shd w:val="clear" w:color="auto" w:fill="F2F2F2" w:themeFill="background1" w:themeFillShade="F2"/>
          </w:tcPr>
          <w:p w14:paraId="09C212CD" w14:textId="77777777" w:rsidR="004057D7" w:rsidRPr="00815482" w:rsidRDefault="004057D7" w:rsidP="00162E10">
            <w:pPr>
              <w:jc w:val="right"/>
              <w:rPr>
                <w:rFonts w:asciiTheme="majorHAnsi" w:hAnsiTheme="majorHAnsi"/>
                <w:szCs w:val="23"/>
              </w:rPr>
            </w:pPr>
            <w:r w:rsidRPr="00815482">
              <w:rPr>
                <w:rFonts w:asciiTheme="majorHAnsi" w:hAnsiTheme="majorHAnsi"/>
                <w:szCs w:val="23"/>
              </w:rPr>
              <w:t>Total</w:t>
            </w:r>
          </w:p>
        </w:tc>
      </w:tr>
      <w:tr w:rsidR="004057D7" w14:paraId="0FE02B08" w14:textId="77777777" w:rsidTr="00162E10">
        <w:tc>
          <w:tcPr>
            <w:tcW w:w="2578" w:type="dxa"/>
          </w:tcPr>
          <w:p w14:paraId="4A74DD98" w14:textId="77777777" w:rsidR="004057D7" w:rsidRDefault="004057D7" w:rsidP="00162E10">
            <w:pPr>
              <w:jc w:val="right"/>
              <w:rPr>
                <w:szCs w:val="23"/>
              </w:rPr>
            </w:pPr>
            <w:r>
              <w:rPr>
                <w:szCs w:val="23"/>
              </w:rPr>
              <w:t>$80.7 million</w:t>
            </w:r>
          </w:p>
        </w:tc>
        <w:tc>
          <w:tcPr>
            <w:tcW w:w="2578" w:type="dxa"/>
          </w:tcPr>
          <w:p w14:paraId="0065FE4B" w14:textId="77777777" w:rsidR="004057D7" w:rsidRDefault="004057D7" w:rsidP="00162E10">
            <w:pPr>
              <w:jc w:val="right"/>
              <w:rPr>
                <w:szCs w:val="23"/>
              </w:rPr>
            </w:pPr>
            <w:r>
              <w:rPr>
                <w:szCs w:val="23"/>
              </w:rPr>
              <w:t>$24.6m</w:t>
            </w:r>
          </w:p>
        </w:tc>
        <w:tc>
          <w:tcPr>
            <w:tcW w:w="2579" w:type="dxa"/>
          </w:tcPr>
          <w:p w14:paraId="63D93034" w14:textId="77777777" w:rsidR="004057D7" w:rsidRDefault="004057D7" w:rsidP="00162E10">
            <w:pPr>
              <w:jc w:val="right"/>
              <w:rPr>
                <w:szCs w:val="23"/>
              </w:rPr>
            </w:pPr>
            <w:r>
              <w:rPr>
                <w:szCs w:val="23"/>
              </w:rPr>
              <w:t>$118.1 million</w:t>
            </w:r>
          </w:p>
        </w:tc>
        <w:tc>
          <w:tcPr>
            <w:tcW w:w="1615" w:type="dxa"/>
            <w:shd w:val="clear" w:color="auto" w:fill="F2F2F2" w:themeFill="background1" w:themeFillShade="F2"/>
          </w:tcPr>
          <w:p w14:paraId="1E1B1422" w14:textId="77777777" w:rsidR="004057D7" w:rsidRPr="00815482" w:rsidRDefault="004057D7" w:rsidP="00162E10">
            <w:pPr>
              <w:jc w:val="right"/>
              <w:rPr>
                <w:rFonts w:asciiTheme="majorHAnsi" w:hAnsiTheme="majorHAnsi"/>
                <w:szCs w:val="23"/>
              </w:rPr>
            </w:pPr>
            <w:r w:rsidRPr="00815482">
              <w:rPr>
                <w:rFonts w:asciiTheme="majorHAnsi" w:hAnsiTheme="majorHAnsi"/>
                <w:szCs w:val="23"/>
              </w:rPr>
              <w:t>$223.4 million</w:t>
            </w:r>
          </w:p>
        </w:tc>
      </w:tr>
    </w:tbl>
    <w:p w14:paraId="25DF7ABE" w14:textId="583688AD" w:rsidR="004057D7" w:rsidRDefault="004057D7" w:rsidP="004057D7">
      <w:pPr>
        <w:spacing w:before="160"/>
      </w:pPr>
      <w:r>
        <w:t xml:space="preserve">Because county government do not exist in Connecticut, and county equivalence for the COGs will not go into effect until 2023, the region’s county allocation under ARPA is passed through to </w:t>
      </w:r>
      <w:r w:rsidR="00E87EB1">
        <w:t xml:space="preserve">the region’s municipalities </w:t>
      </w:r>
      <w:r>
        <w:t>on a per-capita basis.</w:t>
      </w:r>
    </w:p>
    <w:p w14:paraId="235F0522" w14:textId="2F963D43" w:rsidR="00314AF4" w:rsidRDefault="00314AF4" w:rsidP="00314AF4">
      <w:pPr>
        <w:pStyle w:val="Heading1"/>
      </w:pPr>
      <w:bookmarkStart w:id="1" w:name="_Ref523322289"/>
      <w:r>
        <w:t xml:space="preserve">Application </w:t>
      </w:r>
      <w:bookmarkEnd w:id="1"/>
      <w:r>
        <w:t>process</w:t>
      </w:r>
    </w:p>
    <w:p w14:paraId="0F54AF7D" w14:textId="77777777" w:rsidR="00314AF4" w:rsidRPr="004F7C33" w:rsidRDefault="00314AF4" w:rsidP="00314AF4">
      <w:pPr>
        <w:pStyle w:val="Heading2"/>
      </w:pPr>
      <w:r>
        <w:t>Format</w:t>
      </w:r>
    </w:p>
    <w:p w14:paraId="3EDD027C" w14:textId="77777777" w:rsidR="00314AF4" w:rsidRDefault="00314AF4" w:rsidP="00314AF4">
      <w:r>
        <w:t>Each application should include the following components:</w:t>
      </w:r>
    </w:p>
    <w:p w14:paraId="3FB5321A" w14:textId="3BEC563E" w:rsidR="00314AF4" w:rsidRDefault="00CB2E7E" w:rsidP="00314AF4">
      <w:pPr>
        <w:pStyle w:val="ListParagraph"/>
        <w:numPr>
          <w:ilvl w:val="0"/>
          <w:numId w:val="13"/>
        </w:numPr>
      </w:pPr>
      <w:r>
        <w:t>Cover letter with a signature of a person having legal authority to contract.</w:t>
      </w:r>
    </w:p>
    <w:p w14:paraId="096BE8FA" w14:textId="3327599A" w:rsidR="00314AF4" w:rsidRDefault="00CB2E7E" w:rsidP="00314AF4">
      <w:pPr>
        <w:pStyle w:val="ListParagraph"/>
        <w:numPr>
          <w:ilvl w:val="0"/>
          <w:numId w:val="13"/>
        </w:numPr>
      </w:pPr>
      <w:r>
        <w:t xml:space="preserve">Resume or work </w:t>
      </w:r>
      <w:r w:rsidR="00314AF4">
        <w:t>history. Examples of similar work conducted by proposer in the past, with information on project outcomes and client references. Name, title, employer, relationship to the project, telephone number, and e-mail address should be given for each reference. Successful proposers should have demonstrated expertise in relevant areas</w:t>
      </w:r>
      <w:r>
        <w:t>.</w:t>
      </w:r>
    </w:p>
    <w:p w14:paraId="6576861D" w14:textId="77777777" w:rsidR="00CB2E7E" w:rsidRDefault="00CB2E7E" w:rsidP="00314AF4">
      <w:pPr>
        <w:pStyle w:val="ListParagraph"/>
        <w:numPr>
          <w:ilvl w:val="0"/>
          <w:numId w:val="13"/>
        </w:numPr>
      </w:pPr>
      <w:bookmarkStart w:id="2" w:name="_Hlk523392794"/>
      <w:r>
        <w:t>If applicable:</w:t>
      </w:r>
    </w:p>
    <w:p w14:paraId="39F3EC3A" w14:textId="4616B647" w:rsidR="00CB2E7E" w:rsidRDefault="00CB2E7E" w:rsidP="00CB2E7E">
      <w:pPr>
        <w:pStyle w:val="ListParagraph"/>
        <w:numPr>
          <w:ilvl w:val="1"/>
          <w:numId w:val="13"/>
        </w:numPr>
      </w:pPr>
      <w:r>
        <w:t xml:space="preserve">Identification of key personnel assigned to the project, with the percentage of time </w:t>
      </w:r>
      <w:r w:rsidR="00F86DAB">
        <w:t>assigned to the project.</w:t>
      </w:r>
    </w:p>
    <w:p w14:paraId="42066C52" w14:textId="6EB3955F" w:rsidR="00314AF4" w:rsidRDefault="00CB2E7E" w:rsidP="00CB2E7E">
      <w:pPr>
        <w:pStyle w:val="ListParagraph"/>
        <w:numPr>
          <w:ilvl w:val="1"/>
          <w:numId w:val="13"/>
        </w:numPr>
      </w:pPr>
      <w:r>
        <w:t>C</w:t>
      </w:r>
      <w:r w:rsidR="00314AF4">
        <w:t>orporate background. Include the history, location(s), length of time in existence, and structure of the firm; documentation of relevant insurance coverage; and demonstration of the capacity of the firm to carry out the project.</w:t>
      </w:r>
      <w:bookmarkEnd w:id="2"/>
    </w:p>
    <w:p w14:paraId="7A765279" w14:textId="66069502" w:rsidR="00A477FD" w:rsidRDefault="00A477FD" w:rsidP="00A477FD">
      <w:pPr>
        <w:pStyle w:val="ListParagraph"/>
        <w:numPr>
          <w:ilvl w:val="0"/>
          <w:numId w:val="13"/>
        </w:numPr>
      </w:pPr>
      <w:r>
        <w:t xml:space="preserve">Compensation requirements. The project may be funded through an administrative charge to ARPA funds, billed to participating municipalities on a fee-for-service basis; however, WestCOG </w:t>
      </w:r>
      <w:r w:rsidR="00AD5946">
        <w:t xml:space="preserve">may </w:t>
      </w:r>
      <w:r>
        <w:t>consider other models.</w:t>
      </w:r>
    </w:p>
    <w:p w14:paraId="0B7651FF" w14:textId="461CCDC7" w:rsidR="00314AF4" w:rsidRDefault="00314AF4" w:rsidP="00314AF4">
      <w:r>
        <w:lastRenderedPageBreak/>
        <w:t xml:space="preserve">Material submitted in response to this </w:t>
      </w:r>
      <w:r w:rsidR="00CB2E7E">
        <w:t xml:space="preserve">RFQ </w:t>
      </w:r>
      <w:r>
        <w:t xml:space="preserve">and received by WestCOG may be subject to the provisions of the Connecticut Freedom of Information law (CGS </w:t>
      </w:r>
      <w:r>
        <w:rPr>
          <w:rFonts w:cstheme="minorHAnsi"/>
        </w:rPr>
        <w:t>§</w:t>
      </w:r>
      <w:r>
        <w:t>1-200 et seq.)</w:t>
      </w:r>
    </w:p>
    <w:p w14:paraId="55344CB2" w14:textId="77777777" w:rsidR="00314AF4" w:rsidRDefault="00314AF4" w:rsidP="00314AF4">
      <w:pPr>
        <w:pStyle w:val="Heading2"/>
      </w:pPr>
      <w:r>
        <w:t>How to apply</w:t>
      </w:r>
    </w:p>
    <w:p w14:paraId="526F372F" w14:textId="284B7099" w:rsidR="00314AF4" w:rsidRDefault="00314AF4" w:rsidP="00314AF4">
      <w:r>
        <w:t xml:space="preserve">Proposals are due by the end of the application period, </w:t>
      </w:r>
      <w:r w:rsidR="0077541A">
        <w:t xml:space="preserve">July 30, </w:t>
      </w:r>
      <w:r w:rsidR="00174D2C">
        <w:t xml:space="preserve">2020 at </w:t>
      </w:r>
      <w:r>
        <w:t>11:59 PM</w:t>
      </w:r>
      <w:r w:rsidR="00137D3A">
        <w:t xml:space="preserve"> ET</w:t>
      </w:r>
      <w:r>
        <w:t>. Submissions should be directed to: Mr. Francis R. Pickering, Executive Director at</w:t>
      </w:r>
      <w:r w:rsidR="00982800">
        <w:t xml:space="preserve"> </w:t>
      </w:r>
      <w:hyperlink r:id="rId12" w:history="1">
        <w:r w:rsidR="00982800" w:rsidRPr="00117045">
          <w:rPr>
            <w:rStyle w:val="Hyperlink"/>
          </w:rPr>
          <w:t>westcog@outlook.com</w:t>
        </w:r>
      </w:hyperlink>
      <w:r>
        <w:t>.</w:t>
      </w:r>
    </w:p>
    <w:p w14:paraId="0FA4DCD8" w14:textId="736AD185" w:rsidR="00314AF4" w:rsidRDefault="00314AF4" w:rsidP="00314AF4">
      <w:r>
        <w:t xml:space="preserve">Recipients </w:t>
      </w:r>
      <w:r w:rsidR="00FD04DB">
        <w:t xml:space="preserve">may </w:t>
      </w:r>
      <w:r>
        <w:t>enable delivery and read receipts in their e-mail client. No other confirmation will be given.</w:t>
      </w:r>
    </w:p>
    <w:p w14:paraId="42B90AFB" w14:textId="77777777" w:rsidR="00314AF4" w:rsidRDefault="00314AF4" w:rsidP="00314AF4">
      <w:pPr>
        <w:pStyle w:val="Heading2"/>
      </w:pPr>
      <w:r>
        <w:t>Review and contracting</w:t>
      </w:r>
    </w:p>
    <w:p w14:paraId="4FE72815" w14:textId="10591875" w:rsidR="00314AF4" w:rsidRDefault="00314AF4" w:rsidP="00314AF4">
      <w:r>
        <w:t>WestCOG will evaluate proposals</w:t>
      </w:r>
      <w:r w:rsidR="00E16091">
        <w:t xml:space="preserve"> after receipt</w:t>
      </w:r>
      <w:r>
        <w:t xml:space="preserve">. WestCOG may invite additional information from selected proposers, including but not necessarily limited to, </w:t>
      </w:r>
      <w:r w:rsidR="00E16091">
        <w:t xml:space="preserve">work </w:t>
      </w:r>
      <w:r>
        <w:t>samples or a</w:t>
      </w:r>
      <w:r w:rsidR="00E16091">
        <w:t xml:space="preserve"> </w:t>
      </w:r>
      <w:r>
        <w:t>person</w:t>
      </w:r>
      <w:r w:rsidR="00E16091">
        <w:t>al</w:t>
      </w:r>
      <w:r>
        <w:t xml:space="preserve"> interview.</w:t>
      </w:r>
    </w:p>
    <w:p w14:paraId="71F992DB" w14:textId="07F4F05D" w:rsidR="00314AF4" w:rsidRPr="004F7C33" w:rsidRDefault="00314AF4" w:rsidP="00314AF4">
      <w:r>
        <w:t xml:space="preserve">Should WestCOG proceed with a proposal, negotiations </w:t>
      </w:r>
      <w:r w:rsidR="00E16091">
        <w:t xml:space="preserve">will begin </w:t>
      </w:r>
      <w:r>
        <w:t xml:space="preserve">with the respective proposer. Should WestCOG and the selected proposer be unable to come to an agreement, WestCOG may terminate </w:t>
      </w:r>
      <w:r w:rsidR="00E16091">
        <w:t xml:space="preserve">those </w:t>
      </w:r>
      <w:r>
        <w:t xml:space="preserve">negotiations and revisit other proposal submitted. </w:t>
      </w:r>
    </w:p>
    <w:p w14:paraId="0E83C49D" w14:textId="4B03DD44" w:rsidR="00314AF4" w:rsidRDefault="00314AF4" w:rsidP="00314AF4">
      <w:r>
        <w:t xml:space="preserve">It is expected that proposers will be notified of decisions on their submission </w:t>
      </w:r>
      <w:r w:rsidR="00B62D63">
        <w:t>by September 2021</w:t>
      </w:r>
      <w:r>
        <w:t>. WestCOG may award the project in part or in full to one or more proposers</w:t>
      </w:r>
      <w:r w:rsidR="00B62D63">
        <w:t xml:space="preserve"> or </w:t>
      </w:r>
      <w:r>
        <w:t xml:space="preserve">cancel or reissue this </w:t>
      </w:r>
      <w:r w:rsidR="00AD5946">
        <w:t>RFQ</w:t>
      </w:r>
      <w:r>
        <w:t>. Any award will not be final until a contract has been negotiated and executed.</w:t>
      </w:r>
    </w:p>
    <w:p w14:paraId="701A619F" w14:textId="77777777" w:rsidR="00314AF4" w:rsidRDefault="00314AF4" w:rsidP="00314AF4">
      <w:pPr>
        <w:pStyle w:val="Heading1"/>
      </w:pPr>
      <w:r>
        <w:t>Communications</w:t>
      </w:r>
    </w:p>
    <w:p w14:paraId="3F1FFF82" w14:textId="77777777" w:rsidR="00314AF4" w:rsidRDefault="00314AF4" w:rsidP="00314AF4">
      <w:pPr>
        <w:pStyle w:val="Heading2"/>
      </w:pPr>
      <w:r>
        <w:t>Location of posting</w:t>
      </w:r>
    </w:p>
    <w:p w14:paraId="4999E3AF" w14:textId="3A6F6C50" w:rsidR="00314AF4" w:rsidRDefault="00314AF4" w:rsidP="00314AF4">
      <w:r>
        <w:t xml:space="preserve">This </w:t>
      </w:r>
      <w:r w:rsidR="00AD5946">
        <w:t>RFQ</w:t>
      </w:r>
      <w:r>
        <w:t xml:space="preserve"> may be found online at</w:t>
      </w:r>
      <w:r w:rsidR="00773ACB">
        <w:t xml:space="preserve"> </w:t>
      </w:r>
      <w:hyperlink r:id="rId13" w:history="1">
        <w:r w:rsidR="00773ACB" w:rsidRPr="00F57C0D">
          <w:rPr>
            <w:rStyle w:val="Hyperlink"/>
          </w:rPr>
          <w:t>https://westcog.org/about/</w:t>
        </w:r>
        <w:r w:rsidR="00AD5946">
          <w:rPr>
            <w:rStyle w:val="Hyperlink"/>
          </w:rPr>
          <w:t>RFQ</w:t>
        </w:r>
        <w:r w:rsidR="00773ACB" w:rsidRPr="00F57C0D">
          <w:rPr>
            <w:rStyle w:val="Hyperlink"/>
          </w:rPr>
          <w:t>s-grant-opportunities/</w:t>
        </w:r>
      </w:hyperlink>
      <w:r>
        <w:t xml:space="preserve"> until </w:t>
      </w:r>
      <w:r w:rsidR="00AD5946">
        <w:t xml:space="preserve">September </w:t>
      </w:r>
      <w:r w:rsidR="00A81184">
        <w:t>3</w:t>
      </w:r>
      <w:r w:rsidR="0082386A">
        <w:t>0</w:t>
      </w:r>
      <w:r w:rsidR="00A81184">
        <w:t>, 202</w:t>
      </w:r>
      <w:r w:rsidR="00AD5946">
        <w:t>1</w:t>
      </w:r>
      <w:r>
        <w:t xml:space="preserve">. It is the responsibility of interested parties to retrieve and store a copy of the </w:t>
      </w:r>
      <w:r w:rsidR="00AD5946">
        <w:t>RFQ</w:t>
      </w:r>
      <w:r>
        <w:t xml:space="preserve"> beyond this date.</w:t>
      </w:r>
    </w:p>
    <w:p w14:paraId="2FC09907" w14:textId="77777777" w:rsidR="00314AF4" w:rsidRDefault="00314AF4" w:rsidP="00314AF4">
      <w:pPr>
        <w:pStyle w:val="Heading2"/>
      </w:pPr>
      <w:bookmarkStart w:id="3" w:name="_Hlk29188807"/>
      <w:r>
        <w:t>Inquiries</w:t>
      </w:r>
    </w:p>
    <w:p w14:paraId="0ABB5CF7" w14:textId="44C9BA97" w:rsidR="00314AF4" w:rsidRDefault="00314AF4" w:rsidP="00314AF4">
      <w:r>
        <w:t xml:space="preserve">Proposers may submit questions on this </w:t>
      </w:r>
      <w:r w:rsidR="00AD5946">
        <w:t>RFQ</w:t>
      </w:r>
      <w:r>
        <w:t xml:space="preserve"> by </w:t>
      </w:r>
      <w:r w:rsidR="00AD5946">
        <w:t>July 18</w:t>
      </w:r>
      <w:r w:rsidR="00682633">
        <w:t>, 20</w:t>
      </w:r>
      <w:r w:rsidR="00A27723">
        <w:t>2</w:t>
      </w:r>
      <w:r w:rsidR="00AD5946">
        <w:t>1</w:t>
      </w:r>
      <w:r w:rsidR="001145E9">
        <w:t xml:space="preserve"> at</w:t>
      </w:r>
      <w:r>
        <w:t xml:space="preserve"> 11:59 PM</w:t>
      </w:r>
      <w:r w:rsidR="00137D3A">
        <w:t xml:space="preserve"> ET</w:t>
      </w:r>
      <w:r>
        <w:t>. Questions should be directed to Mr. Francis R. Pickering, Executive Director at</w:t>
      </w:r>
      <w:r w:rsidR="00AD5946">
        <w:t xml:space="preserve"> </w:t>
      </w:r>
      <w:hyperlink r:id="rId14" w:history="1">
        <w:r w:rsidR="00AD5946" w:rsidRPr="00117045">
          <w:rPr>
            <w:rStyle w:val="Hyperlink"/>
          </w:rPr>
          <w:t>westcog@outlook.com</w:t>
        </w:r>
      </w:hyperlink>
      <w:hyperlink r:id="rId15" w:history="1"/>
      <w:r>
        <w:t xml:space="preserve">. Answers will be posted online where WestCOG posted this </w:t>
      </w:r>
      <w:r w:rsidR="00AD5946">
        <w:t>RFQ</w:t>
      </w:r>
      <w:r>
        <w:t xml:space="preserve"> on a rolling basis.</w:t>
      </w:r>
    </w:p>
    <w:p w14:paraId="50EA24C7" w14:textId="77777777" w:rsidR="00314AF4" w:rsidRDefault="00314AF4" w:rsidP="00314AF4">
      <w:r>
        <w:t>No questions will be accepted by other forms of communication.</w:t>
      </w:r>
    </w:p>
    <w:p w14:paraId="4191D736" w14:textId="77777777" w:rsidR="00314AF4" w:rsidRDefault="00314AF4" w:rsidP="00314AF4">
      <w:r>
        <w:t xml:space="preserve">Information about WestCOG can be found at </w:t>
      </w:r>
      <w:hyperlink r:id="rId16" w:history="1">
        <w:r w:rsidRPr="00CA4487">
          <w:rPr>
            <w:rStyle w:val="Hyperlink"/>
          </w:rPr>
          <w:t>http://westcog.org</w:t>
        </w:r>
      </w:hyperlink>
      <w:r>
        <w:t>.</w:t>
      </w:r>
    </w:p>
    <w:bookmarkEnd w:id="3"/>
    <w:p w14:paraId="12FA0232" w14:textId="77777777" w:rsidR="00314AF4" w:rsidRDefault="00314AF4" w:rsidP="00314AF4">
      <w:pPr>
        <w:pStyle w:val="Heading2"/>
      </w:pPr>
      <w:r>
        <w:t>Addenda and supplements</w:t>
      </w:r>
    </w:p>
    <w:p w14:paraId="1C32E7E5" w14:textId="7BE3A859" w:rsidR="00314AF4" w:rsidRPr="00AF6FD2" w:rsidRDefault="00314AF4" w:rsidP="00314AF4">
      <w:r>
        <w:t xml:space="preserve">Should WestCOG amend or adjust this </w:t>
      </w:r>
      <w:r w:rsidR="00AD5946">
        <w:t>RFQ</w:t>
      </w:r>
      <w:r>
        <w:t xml:space="preserve">, such changes will be posted online where WestCOG posted this </w:t>
      </w:r>
      <w:r w:rsidR="00AD5946">
        <w:t>RFQ</w:t>
      </w:r>
      <w:r>
        <w:t xml:space="preserve">. It is the responsibility of proposers to check for changes to the </w:t>
      </w:r>
      <w:r w:rsidR="00AD5946">
        <w:t>RFQ</w:t>
      </w:r>
      <w:r>
        <w:t>.</w:t>
      </w:r>
    </w:p>
    <w:p w14:paraId="67F70AB7" w14:textId="77777777" w:rsidR="00314AF4" w:rsidRDefault="00314AF4" w:rsidP="00314AF4">
      <w:pPr>
        <w:pStyle w:val="Heading1"/>
      </w:pPr>
      <w:r>
        <w:t>Conditions</w:t>
      </w:r>
    </w:p>
    <w:p w14:paraId="0B62F61C" w14:textId="77777777" w:rsidR="00314AF4" w:rsidRDefault="00314AF4" w:rsidP="00314AF4">
      <w:pPr>
        <w:pStyle w:val="Heading2"/>
      </w:pPr>
      <w:r>
        <w:t>Legal requirements</w:t>
      </w:r>
    </w:p>
    <w:p w14:paraId="6E884BAA" w14:textId="1AE1651F" w:rsidR="00314AF4" w:rsidRPr="00A83EFD" w:rsidRDefault="00314AF4" w:rsidP="00314AF4">
      <w:pPr>
        <w:rPr>
          <w:szCs w:val="23"/>
        </w:rPr>
      </w:pPr>
      <w:r>
        <w:rPr>
          <w:szCs w:val="23"/>
        </w:rPr>
        <w:t>C</w:t>
      </w:r>
      <w:r w:rsidRPr="00A83EFD">
        <w:rPr>
          <w:szCs w:val="23"/>
        </w:rPr>
        <w:t xml:space="preserve">ontracts awarded </w:t>
      </w:r>
      <w:r>
        <w:rPr>
          <w:szCs w:val="23"/>
        </w:rPr>
        <w:t xml:space="preserve">as a result </w:t>
      </w:r>
      <w:r w:rsidRPr="00A83EFD">
        <w:rPr>
          <w:szCs w:val="23"/>
        </w:rPr>
        <w:t xml:space="preserve">of this </w:t>
      </w:r>
      <w:r w:rsidR="00AD5946">
        <w:rPr>
          <w:szCs w:val="23"/>
        </w:rPr>
        <w:t>RFQ</w:t>
      </w:r>
      <w:r w:rsidRPr="00A83EFD">
        <w:rPr>
          <w:szCs w:val="23"/>
        </w:rPr>
        <w:t xml:space="preserve"> are subject to all </w:t>
      </w:r>
      <w:r>
        <w:rPr>
          <w:szCs w:val="23"/>
        </w:rPr>
        <w:t>applicable</w:t>
      </w:r>
      <w:r w:rsidRPr="00A83EFD">
        <w:rPr>
          <w:szCs w:val="23"/>
        </w:rPr>
        <w:t xml:space="preserve"> federal</w:t>
      </w:r>
      <w:r>
        <w:rPr>
          <w:szCs w:val="23"/>
        </w:rPr>
        <w:t xml:space="preserve"> and state</w:t>
      </w:r>
      <w:r w:rsidRPr="00A83EFD">
        <w:rPr>
          <w:szCs w:val="23"/>
        </w:rPr>
        <w:t xml:space="preserve"> laws</w:t>
      </w:r>
      <w:r>
        <w:rPr>
          <w:szCs w:val="23"/>
        </w:rPr>
        <w:t>, including those</w:t>
      </w:r>
      <w:r w:rsidRPr="00A83EFD">
        <w:rPr>
          <w:szCs w:val="23"/>
        </w:rPr>
        <w:t xml:space="preserve"> concerning civil rights, nondiscrimination</w:t>
      </w:r>
      <w:r>
        <w:rPr>
          <w:szCs w:val="23"/>
        </w:rPr>
        <w:t>,</w:t>
      </w:r>
      <w:r w:rsidRPr="00A83EFD">
        <w:rPr>
          <w:szCs w:val="23"/>
        </w:rPr>
        <w:t xml:space="preserve"> </w:t>
      </w:r>
      <w:r>
        <w:rPr>
          <w:szCs w:val="23"/>
        </w:rPr>
        <w:t xml:space="preserve">and </w:t>
      </w:r>
      <w:r w:rsidRPr="00A83EFD">
        <w:rPr>
          <w:szCs w:val="23"/>
        </w:rPr>
        <w:t>equal opportuni</w:t>
      </w:r>
      <w:r>
        <w:rPr>
          <w:szCs w:val="23"/>
        </w:rPr>
        <w:t xml:space="preserve">ty. Any responses to this </w:t>
      </w:r>
      <w:r w:rsidR="00AD5946">
        <w:rPr>
          <w:szCs w:val="23"/>
        </w:rPr>
        <w:t>RFQ</w:t>
      </w:r>
      <w:r>
        <w:rPr>
          <w:szCs w:val="23"/>
        </w:rPr>
        <w:t>, as well as any work resulting from it, are subject to freedom of information.</w:t>
      </w:r>
    </w:p>
    <w:p w14:paraId="7DCB9B23" w14:textId="77777777" w:rsidR="00314AF4" w:rsidRDefault="00314AF4" w:rsidP="00314AF4">
      <w:pPr>
        <w:pStyle w:val="Heading2"/>
      </w:pPr>
      <w:r>
        <w:lastRenderedPageBreak/>
        <w:t>Insurance requirements</w:t>
      </w:r>
    </w:p>
    <w:p w14:paraId="669BCDB8" w14:textId="7B4C1FC2" w:rsidR="00896A87" w:rsidRDefault="00896A87" w:rsidP="00314AF4">
      <w:r>
        <w:t xml:space="preserve">The following insurance coverages and limits must be maintained, at a minimum, with a </w:t>
      </w:r>
      <w:r w:rsidRPr="00896A87">
        <w:t xml:space="preserve">certificate of insurance naming </w:t>
      </w:r>
      <w:r>
        <w:t xml:space="preserve">the Western Connecticut Council of Governments </w:t>
      </w:r>
      <w:r w:rsidRPr="00896A87">
        <w:t xml:space="preserve">as additional insured on </w:t>
      </w:r>
      <w:r>
        <w:t xml:space="preserve">the </w:t>
      </w:r>
      <w:r w:rsidRPr="00896A87">
        <w:t>policy</w:t>
      </w:r>
      <w:r>
        <w:t xml:space="preserve"> during the project period.</w:t>
      </w:r>
    </w:p>
    <w:p w14:paraId="326B5322" w14:textId="47B9AC3A" w:rsidR="000801A0" w:rsidRDefault="000801A0" w:rsidP="000801A0">
      <w:pPr>
        <w:pStyle w:val="ListParagraph"/>
        <w:numPr>
          <w:ilvl w:val="0"/>
          <w:numId w:val="19"/>
        </w:numPr>
      </w:pPr>
      <w:r>
        <w:t>Commercial general liability: $1,000,000</w:t>
      </w:r>
    </w:p>
    <w:p w14:paraId="3911002B" w14:textId="35DE14CB" w:rsidR="000801A0" w:rsidRDefault="000801A0" w:rsidP="000801A0">
      <w:pPr>
        <w:pStyle w:val="ListParagraph"/>
        <w:numPr>
          <w:ilvl w:val="0"/>
          <w:numId w:val="19"/>
        </w:numPr>
      </w:pPr>
      <w:r>
        <w:t>Automobile liability: $1,000,000</w:t>
      </w:r>
    </w:p>
    <w:p w14:paraId="23D0913B" w14:textId="02DA87A3" w:rsidR="000801A0" w:rsidRDefault="000801A0" w:rsidP="000801A0">
      <w:pPr>
        <w:pStyle w:val="ListParagraph"/>
        <w:numPr>
          <w:ilvl w:val="0"/>
          <w:numId w:val="19"/>
        </w:numPr>
      </w:pPr>
      <w:r>
        <w:t>Professional liability: $1,000,000</w:t>
      </w:r>
    </w:p>
    <w:p w14:paraId="1492234D" w14:textId="53B808BB" w:rsidR="000801A0" w:rsidRDefault="000801A0" w:rsidP="000801A0">
      <w:pPr>
        <w:pStyle w:val="ListParagraph"/>
        <w:numPr>
          <w:ilvl w:val="0"/>
          <w:numId w:val="19"/>
        </w:numPr>
      </w:pPr>
      <w:r>
        <w:t>Excess/umbrella liability (with all liability coverages and underliers): $5,000,000</w:t>
      </w:r>
    </w:p>
    <w:p w14:paraId="524157C9" w14:textId="7B9D76DC" w:rsidR="000801A0" w:rsidRDefault="000801A0" w:rsidP="000801A0">
      <w:pPr>
        <w:pStyle w:val="ListParagraph"/>
        <w:numPr>
          <w:ilvl w:val="0"/>
          <w:numId w:val="19"/>
        </w:numPr>
      </w:pPr>
      <w:r>
        <w:t>Workers’ compensation: Statutory</w:t>
      </w:r>
    </w:p>
    <w:p w14:paraId="5633C1DA" w14:textId="307BC46A" w:rsidR="000801A0" w:rsidRDefault="000801A0" w:rsidP="000801A0">
      <w:pPr>
        <w:pStyle w:val="ListParagraph"/>
        <w:numPr>
          <w:ilvl w:val="0"/>
          <w:numId w:val="19"/>
        </w:numPr>
      </w:pPr>
      <w:r>
        <w:t>Employers’ liability (as applicable): $1,000,000</w:t>
      </w:r>
    </w:p>
    <w:p w14:paraId="5E6AA37B" w14:textId="77777777" w:rsidR="00314AF4" w:rsidRDefault="00314AF4" w:rsidP="00314AF4">
      <w:pPr>
        <w:pStyle w:val="Heading2"/>
      </w:pPr>
      <w:r>
        <w:t>Consortia, joint ventures, and teams</w:t>
      </w:r>
    </w:p>
    <w:p w14:paraId="7BD66F3F" w14:textId="12FBFDAD" w:rsidR="00314AF4" w:rsidRDefault="00314AF4" w:rsidP="00AD5946">
      <w:r>
        <w:t xml:space="preserve">Proposals from consortia, joint ventures, and teams (“groups”) will </w:t>
      </w:r>
      <w:r w:rsidR="00AD5946">
        <w:t xml:space="preserve">not </w:t>
      </w:r>
      <w:r>
        <w:t>be accepted.</w:t>
      </w:r>
    </w:p>
    <w:p w14:paraId="6C76D0AD" w14:textId="77777777" w:rsidR="00314AF4" w:rsidRDefault="00314AF4" w:rsidP="00314AF4">
      <w:pPr>
        <w:pStyle w:val="Heading2"/>
      </w:pPr>
      <w:r>
        <w:t>Disadvantaged Business Enterprises (DBE)</w:t>
      </w:r>
    </w:p>
    <w:p w14:paraId="25306261" w14:textId="296DC356" w:rsidR="00314AF4" w:rsidRDefault="00314AF4" w:rsidP="00314AF4">
      <w:r>
        <w:t xml:space="preserve">DBE firms are encouraged to respond to this </w:t>
      </w:r>
      <w:r w:rsidR="00AD5946">
        <w:t>RFQ</w:t>
      </w:r>
      <w:r>
        <w:t>.</w:t>
      </w:r>
    </w:p>
    <w:p w14:paraId="4C3ADB82" w14:textId="77777777" w:rsidR="00314AF4" w:rsidRDefault="00314AF4" w:rsidP="00314AF4">
      <w:r>
        <w:t>If a DBE firm is proposed, the proposal must clearly identify the DBE firm, the role the DBE will play in the project, and the tasks assigned to the DBE. Proof of Connecticut DBE certification must be submitted with the proposal. Responses that fail to give proof of DBE certification and description of project involvement will not be identified as including DBE participation.</w:t>
      </w:r>
    </w:p>
    <w:p w14:paraId="0903F3E1" w14:textId="77777777" w:rsidR="00314AF4" w:rsidRDefault="00314AF4" w:rsidP="00314AF4">
      <w:pPr>
        <w:pStyle w:val="Heading2"/>
      </w:pPr>
      <w:r>
        <w:t>Nonreimbursement of proposal costs</w:t>
      </w:r>
    </w:p>
    <w:p w14:paraId="77AFB68F" w14:textId="3DF8C053" w:rsidR="00314AF4" w:rsidRDefault="00314AF4" w:rsidP="00314AF4">
      <w:r>
        <w:t xml:space="preserve">Costs associated with responses to this </w:t>
      </w:r>
      <w:r w:rsidR="00AD5946">
        <w:t>RFQ</w:t>
      </w:r>
      <w:r>
        <w:t>, including proposal development and participation in a selection process, are the sole responsibility of the responden</w:t>
      </w:r>
      <w:r w:rsidR="00AD5946">
        <w:t>t</w:t>
      </w:r>
      <w:r>
        <w:t>. WestCOG will not reimburse such costs</w:t>
      </w:r>
      <w:r w:rsidR="00AD5946">
        <w:t>.</w:t>
      </w:r>
    </w:p>
    <w:p w14:paraId="2AFB7227" w14:textId="77777777" w:rsidR="00314AF4" w:rsidRDefault="00314AF4" w:rsidP="00314AF4">
      <w:pPr>
        <w:pStyle w:val="Heading2"/>
      </w:pPr>
      <w:r>
        <w:t>Conflicts of interest</w:t>
      </w:r>
    </w:p>
    <w:p w14:paraId="19A112B8" w14:textId="4871C2D0" w:rsidR="006922E4" w:rsidRPr="00314AF4" w:rsidRDefault="00314AF4" w:rsidP="008415FB">
      <w:bookmarkStart w:id="4" w:name="_Hlk526932843"/>
      <w:r>
        <w:t xml:space="preserve">All relationships that may pose a conflict of interest, and actions that shall be taken to avoid or mitigate these conflicts, shall be disclosed as part of the response to this </w:t>
      </w:r>
      <w:r w:rsidR="00AD5946">
        <w:t>RFQ</w:t>
      </w:r>
      <w:r>
        <w:t>.</w:t>
      </w:r>
      <w:bookmarkEnd w:id="4"/>
    </w:p>
    <w:sectPr w:rsidR="006922E4" w:rsidRPr="00314AF4" w:rsidSect="00386DA8">
      <w:footerReference w:type="default" r:id="rId17"/>
      <w:headerReference w:type="first" r:id="rId18"/>
      <w:footerReference w:type="first" r:id="rId19"/>
      <w:pgSz w:w="12240" w:h="15840"/>
      <w:pgMar w:top="1440" w:right="1440" w:bottom="1440" w:left="1440" w:header="96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EEC7C1" w14:textId="77777777" w:rsidR="00E477D3" w:rsidRDefault="00E477D3" w:rsidP="00386DA8">
      <w:pPr>
        <w:spacing w:after="0" w:line="240" w:lineRule="auto"/>
      </w:pPr>
      <w:r>
        <w:separator/>
      </w:r>
    </w:p>
  </w:endnote>
  <w:endnote w:type="continuationSeparator" w:id="0">
    <w:p w14:paraId="464043F5" w14:textId="77777777" w:rsidR="00E477D3" w:rsidRDefault="00E477D3" w:rsidP="00386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6DAF3BF-E14E-4301-9E09-34BDD046BB8B}"/>
    <w:embedItalic r:id="rId2" w:fontKey="{B8C90374-3856-4574-A90F-E85373E3C02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deal Sans Light">
    <w:panose1 w:val="00000000000000000000"/>
    <w:charset w:val="00"/>
    <w:family w:val="modern"/>
    <w:notTrueType/>
    <w:pitch w:val="variable"/>
    <w:sig w:usb0="A10000FF" w:usb1="5000005B" w:usb2="00000000" w:usb3="00000000" w:csb0="0000009B" w:csb1="00000000"/>
  </w:font>
  <w:font w:name="Ideal Sans Book">
    <w:panose1 w:val="00000000000000000000"/>
    <w:charset w:val="00"/>
    <w:family w:val="modern"/>
    <w:notTrueType/>
    <w:pitch w:val="variable"/>
    <w:sig w:usb0="A10000FF" w:usb1="5000005B" w:usb2="00000000" w:usb3="00000000" w:csb0="0000009B" w:csb1="00000000"/>
  </w:font>
  <w:font w:name="Ideal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3" w:fontKey="{C1727AC7-DB97-4042-BA00-47D930889B56}"/>
  </w:font>
  <w:font w:name="Ideal Sans Semibold">
    <w:panose1 w:val="00000000000000000000"/>
    <w:charset w:val="00"/>
    <w:family w:val="modern"/>
    <w:notTrueType/>
    <w:pitch w:val="variable"/>
    <w:sig w:usb0="A10000FF" w:usb1="5000005B" w:usb2="00000000" w:usb3="00000000" w:csb0="0000009B" w:csb1="00000000"/>
  </w:font>
  <w:font w:name="Unica One">
    <w:panose1 w:val="02000506000000020004"/>
    <w:charset w:val="00"/>
    <w:family w:val="auto"/>
    <w:pitch w:val="variable"/>
    <w:sig w:usb0="A000002F" w:usb1="5000204B" w:usb2="00000000" w:usb3="00000000" w:csb0="00000093" w:csb1="00000000"/>
    <w:embedRegular r:id="rId4" w:fontKey="{C6BDDF6A-60B7-4042-87A3-B471BEB7140A}"/>
  </w:font>
  <w:font w:name="Ideal Sans Extra Light">
    <w:panose1 w:val="00000000000000000000"/>
    <w:charset w:val="00"/>
    <w:family w:val="modern"/>
    <w:notTrueType/>
    <w:pitch w:val="variable"/>
    <w:sig w:usb0="A10000FF" w:usb1="5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09FC2" w14:textId="77777777" w:rsidR="003F2E18" w:rsidRPr="0046390C" w:rsidRDefault="0046390C" w:rsidP="0046390C">
    <w:pPr>
      <w:pStyle w:val="Header"/>
      <w:rPr>
        <w:i/>
      </w:rPr>
    </w:pPr>
    <w:r w:rsidRPr="0046390C">
      <w:rPr>
        <w:rFonts w:ascii="Ideal Sans Semibold" w:hAnsi="Ideal Sans Semibold"/>
        <w:i/>
      </w:rPr>
      <w:t>Western Connecticut</w:t>
    </w:r>
    <w:r w:rsidRPr="0046390C">
      <w:rPr>
        <w:i/>
      </w:rPr>
      <w:t xml:space="preserve"> Council of Governments</w:t>
    </w:r>
    <w:r w:rsidRPr="0046390C">
      <w:rPr>
        <w:i/>
      </w:rPr>
      <w:tab/>
    </w:r>
    <w:r>
      <w:rPr>
        <w:i/>
      </w:rPr>
      <w:tab/>
    </w:r>
    <w:r w:rsidR="003F2E18" w:rsidRPr="0046390C">
      <w:rPr>
        <w:i/>
      </w:rPr>
      <w:fldChar w:fldCharType="begin"/>
    </w:r>
    <w:r w:rsidR="003F2E18" w:rsidRPr="0046390C">
      <w:rPr>
        <w:i/>
      </w:rPr>
      <w:instrText xml:space="preserve"> PAGE </w:instrText>
    </w:r>
    <w:r w:rsidR="003F2E18" w:rsidRPr="0046390C">
      <w:rPr>
        <w:i/>
      </w:rPr>
      <w:fldChar w:fldCharType="separate"/>
    </w:r>
    <w:r w:rsidR="00851B99">
      <w:rPr>
        <w:i/>
        <w:noProof/>
      </w:rPr>
      <w:t>2</w:t>
    </w:r>
    <w:r w:rsidR="003F2E18" w:rsidRPr="0046390C">
      <w:rPr>
        <w:i/>
      </w:rPr>
      <w:fldChar w:fldCharType="end"/>
    </w:r>
    <w:r w:rsidR="003F2E18" w:rsidRPr="0046390C">
      <w:rPr>
        <w:i/>
      </w:rPr>
      <w:t xml:space="preserve"> of </w:t>
    </w:r>
    <w:r w:rsidR="003F2E18" w:rsidRPr="0046390C">
      <w:rPr>
        <w:i/>
      </w:rPr>
      <w:fldChar w:fldCharType="begin"/>
    </w:r>
    <w:r w:rsidR="003F2E18" w:rsidRPr="0046390C">
      <w:rPr>
        <w:i/>
      </w:rPr>
      <w:instrText xml:space="preserve"> NUMPAGES </w:instrText>
    </w:r>
    <w:r w:rsidR="003F2E18" w:rsidRPr="0046390C">
      <w:rPr>
        <w:i/>
      </w:rPr>
      <w:fldChar w:fldCharType="separate"/>
    </w:r>
    <w:r w:rsidR="008415FB">
      <w:rPr>
        <w:i/>
        <w:noProof/>
      </w:rPr>
      <w:t>1</w:t>
    </w:r>
    <w:r w:rsidR="003F2E18" w:rsidRPr="0046390C">
      <w:rP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FCD40" w14:textId="77777777" w:rsidR="005F2110" w:rsidRPr="0046390C" w:rsidRDefault="003A7446" w:rsidP="005F2110">
    <w:pPr>
      <w:pStyle w:val="Footer"/>
      <w:tabs>
        <w:tab w:val="right" w:pos="4680"/>
      </w:tabs>
      <w:rPr>
        <w:i/>
        <w14:numForm w14:val="lining"/>
      </w:rPr>
    </w:pPr>
    <w:r>
      <w:rPr>
        <w:i/>
        <w14:numForm w14:val="lining"/>
      </w:rPr>
      <w:tab/>
    </w:r>
    <w:r w:rsidR="005F2110" w:rsidRPr="0046390C">
      <w:rPr>
        <w:i/>
        <w14:numForm w14:val="lining"/>
      </w:rPr>
      <w:tab/>
      <w:t xml:space="preserve">Visit us online </w:t>
    </w:r>
    <w:r w:rsidR="00CC2A72" w:rsidRPr="0046390C">
      <w:rPr>
        <w:i/>
        <w14:numForm w14:val="lining"/>
      </w:rPr>
      <w:t xml:space="preserve">at </w:t>
    </w:r>
    <w:hyperlink r:id="rId1" w:history="1">
      <w:r w:rsidR="005F2110" w:rsidRPr="0046390C">
        <w:rPr>
          <w:rStyle w:val="Hyperlink"/>
          <w:rFonts w:ascii="Ideal Sans Semibold" w:hAnsi="Ideal Sans Semibold"/>
          <w:i/>
          <w:color w:val="auto"/>
          <w:u w:val="none"/>
          <w14:numForm w14:val="lining"/>
        </w:rPr>
        <w:t>westcog.org</w:t>
      </w:r>
    </w:hyperlink>
    <w:r w:rsidR="00B51A27" w:rsidRPr="0046390C">
      <w:rPr>
        <w:i/>
        <w14:numForm w14:val="lining"/>
      </w:rPr>
      <w:br/>
    </w:r>
    <w:r>
      <w:rPr>
        <w:i/>
        <w14:numForm w14:val="lining"/>
      </w:rPr>
      <w:t>1 Riverside Road, Sandy Hook, CT 06482</w:t>
    </w:r>
    <w:r w:rsidR="00B51A27" w:rsidRPr="0046390C">
      <w:rPr>
        <w:i/>
        <w14:numForm w14:val="lining"/>
      </w:rPr>
      <w:tab/>
    </w:r>
    <w:r w:rsidR="00C3267A">
      <w:rPr>
        <w:i/>
        <w14:numForm w14:val="lining"/>
      </w:rPr>
      <w:tab/>
    </w:r>
    <w:r w:rsidR="00A95DB5">
      <w:rPr>
        <w:i/>
        <w14:numForm w14:val="lining"/>
      </w:rPr>
      <w:t>Telephone/fax 475-323-2060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D151E" w14:textId="77777777" w:rsidR="00E477D3" w:rsidRDefault="00E477D3" w:rsidP="00386DA8">
      <w:pPr>
        <w:spacing w:after="0" w:line="240" w:lineRule="auto"/>
      </w:pPr>
      <w:r>
        <w:separator/>
      </w:r>
    </w:p>
  </w:footnote>
  <w:footnote w:type="continuationSeparator" w:id="0">
    <w:p w14:paraId="46AC4E9D" w14:textId="77777777" w:rsidR="00E477D3" w:rsidRDefault="00E477D3" w:rsidP="00386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3DCFE" w14:textId="77777777" w:rsidR="005F2110" w:rsidRPr="00CC2A72" w:rsidRDefault="009E323B" w:rsidP="00753443">
    <w:pPr>
      <w:spacing w:before="70" w:after="480" w:line="216" w:lineRule="auto"/>
    </w:pPr>
    <w:r>
      <w:rPr>
        <w:rFonts w:ascii="Ideal Sans Semibold" w:eastAsia="Ideal Sans" w:hAnsi="Ideal Sans Semibold" w:cs="Ideal Sans"/>
        <w:noProof/>
        <w:sz w:val="48"/>
        <w:szCs w:val="44"/>
        <w14:ligatures w14:val="none"/>
      </w:rPr>
      <mc:AlternateContent>
        <mc:Choice Requires="wpg">
          <w:drawing>
            <wp:anchor distT="0" distB="0" distL="114300" distR="114300" simplePos="0" relativeHeight="251659264" behindDoc="0" locked="0" layoutInCell="1" allowOverlap="1" wp14:anchorId="0DD8F7FC" wp14:editId="57AE4880">
              <wp:simplePos x="0" y="0"/>
              <wp:positionH relativeFrom="column">
                <wp:posOffset>4411226</wp:posOffset>
              </wp:positionH>
              <wp:positionV relativeFrom="page">
                <wp:posOffset>557684</wp:posOffset>
              </wp:positionV>
              <wp:extent cx="1534216" cy="762000"/>
              <wp:effectExtent l="0" t="0" r="0" b="0"/>
              <wp:wrapNone/>
              <wp:docPr id="16" name="Group 16"/>
              <wp:cNvGraphicFramePr/>
              <a:graphic xmlns:a="http://schemas.openxmlformats.org/drawingml/2006/main">
                <a:graphicData uri="http://schemas.microsoft.com/office/word/2010/wordprocessingGroup">
                  <wpg:wgp>
                    <wpg:cNvGrpSpPr/>
                    <wpg:grpSpPr>
                      <a:xfrm>
                        <a:off x="0" y="0"/>
                        <a:ext cx="1534216" cy="762000"/>
                        <a:chOff x="10051" y="0"/>
                        <a:chExt cx="1534683" cy="762000"/>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787179" y="0"/>
                          <a:ext cx="757555" cy="762000"/>
                        </a:xfrm>
                        <a:prstGeom prst="rect">
                          <a:avLst/>
                        </a:prstGeom>
                        <a:noFill/>
                        <a:ln>
                          <a:noFill/>
                        </a:ln>
                      </pic:spPr>
                    </pic:pic>
                    <wps:wsp>
                      <wps:cNvPr id="217" name="Text Box 2"/>
                      <wps:cNvSpPr txBox="1">
                        <a:spLocks noChangeArrowheads="1"/>
                      </wps:cNvSpPr>
                      <wps:spPr bwMode="auto">
                        <a:xfrm>
                          <a:off x="10051" y="159026"/>
                          <a:ext cx="1389380" cy="412115"/>
                        </a:xfrm>
                        <a:prstGeom prst="rect">
                          <a:avLst/>
                        </a:prstGeom>
                        <a:noFill/>
                        <a:ln w="9525">
                          <a:noFill/>
                          <a:miter lim="800000"/>
                          <a:headEnd/>
                          <a:tailEnd/>
                        </a:ln>
                      </wps:spPr>
                      <wps:txbx>
                        <w:txbxContent>
                          <w:p w14:paraId="54203B0E" w14:textId="77777777" w:rsidR="00D73E33" w:rsidRPr="00272175" w:rsidRDefault="00D73E33" w:rsidP="00D73E33">
                            <w:pPr>
                              <w:jc w:val="right"/>
                              <w:rPr>
                                <w:rFonts w:ascii="Unica One" w:hAnsi="Unica One"/>
                                <w:sz w:val="46"/>
                                <w:szCs w:val="46"/>
                              </w:rPr>
                            </w:pPr>
                            <w:r w:rsidRPr="00272175">
                              <w:rPr>
                                <w:rFonts w:ascii="Unica One" w:hAnsi="Unica One"/>
                                <w:sz w:val="46"/>
                                <w:szCs w:val="46"/>
                              </w:rPr>
                              <w:t>W</w:t>
                            </w:r>
                            <w:r w:rsidRPr="009E323B">
                              <w:rPr>
                                <w:rFonts w:ascii="Unica One" w:hAnsi="Unica One"/>
                                <w:caps/>
                                <w:sz w:val="46"/>
                                <w:szCs w:val="46"/>
                              </w:rPr>
                              <w:t>es</w:t>
                            </w:r>
                            <w:r w:rsidRPr="009E323B">
                              <w:rPr>
                                <w:rFonts w:ascii="Unica One" w:hAnsi="Unica One"/>
                                <w:caps/>
                                <w:spacing w:val="60"/>
                                <w:sz w:val="46"/>
                                <w:szCs w:val="46"/>
                              </w:rPr>
                              <w:t>t</w:t>
                            </w:r>
                            <w:r w:rsidRPr="00272175">
                              <w:rPr>
                                <w:rFonts w:ascii="Unica One" w:hAnsi="Unica One"/>
                                <w:color w:val="FFFFFF" w:themeColor="background1"/>
                                <w:sz w:val="46"/>
                                <w:szCs w:val="46"/>
                              </w:rPr>
                              <w:t>COG</w:t>
                            </w:r>
                          </w:p>
                        </w:txbxContent>
                      </wps:txbx>
                      <wps:bodyPr rot="0" vert="horz" wrap="square" lIns="91440" tIns="45720" rIns="91440" bIns="45720" anchor="t" anchorCtr="0">
                        <a:noAutofit/>
                      </wps:bodyPr>
                    </wps:wsp>
                  </wpg:wgp>
                </a:graphicData>
              </a:graphic>
            </wp:anchor>
          </w:drawing>
        </mc:Choice>
        <mc:Fallback>
          <w:pict>
            <v:group w14:anchorId="0DD8F7FC" id="Group 16" o:spid="_x0000_s1026" style="position:absolute;margin-left:347.35pt;margin-top:43.9pt;width:120.8pt;height:60pt;z-index:251659264;mso-position-vertical-relative:page" coordorigin="100" coordsize="15346,7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7871;width:7576;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">
                <v:imagedata r:id="rId2" o:title=""/>
              </v:shape>
              <v:shapetype id="_x0000_t202" coordsize="21600,21600" o:spt="202" path="m,l,21600r21600,l21600,xe">
                <v:stroke joinstyle="miter"/>
                <v:path gradientshapeok="t" o:connecttype="rect"/>
              </v:shapetype>
              <v:shape id="Text Box 2" o:spid="_x0000_s1028" type="#_x0000_t202" style="position:absolute;left:100;top:1590;width:13894;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4203B0E" w14:textId="77777777" w:rsidR="00D73E33" w:rsidRPr="00272175" w:rsidRDefault="00D73E33" w:rsidP="00D73E33">
                      <w:pPr>
                        <w:jc w:val="right"/>
                        <w:rPr>
                          <w:rFonts w:ascii="Unica One" w:hAnsi="Unica One"/>
                          <w:sz w:val="46"/>
                          <w:szCs w:val="46"/>
                        </w:rPr>
                      </w:pPr>
                      <w:r w:rsidRPr="00272175">
                        <w:rPr>
                          <w:rFonts w:ascii="Unica One" w:hAnsi="Unica One"/>
                          <w:sz w:val="46"/>
                          <w:szCs w:val="46"/>
                        </w:rPr>
                        <w:t>W</w:t>
                      </w:r>
                      <w:r w:rsidRPr="009E323B">
                        <w:rPr>
                          <w:rFonts w:ascii="Unica One" w:hAnsi="Unica One"/>
                          <w:caps/>
                          <w:sz w:val="46"/>
                          <w:szCs w:val="46"/>
                        </w:rPr>
                        <w:t>es</w:t>
                      </w:r>
                      <w:r w:rsidRPr="009E323B">
                        <w:rPr>
                          <w:rFonts w:ascii="Unica One" w:hAnsi="Unica One"/>
                          <w:caps/>
                          <w:spacing w:val="60"/>
                          <w:sz w:val="46"/>
                          <w:szCs w:val="46"/>
                        </w:rPr>
                        <w:t>t</w:t>
                      </w:r>
                      <w:r w:rsidRPr="00272175">
                        <w:rPr>
                          <w:rFonts w:ascii="Unica One" w:hAnsi="Unica One"/>
                          <w:color w:val="FFFFFF" w:themeColor="background1"/>
                          <w:sz w:val="46"/>
                          <w:szCs w:val="46"/>
                        </w:rPr>
                        <w:t>COG</w:t>
                      </w:r>
                    </w:p>
                  </w:txbxContent>
                </v:textbox>
              </v:shape>
              <w10:wrap anchory="page"/>
            </v:group>
          </w:pict>
        </mc:Fallback>
      </mc:AlternateContent>
    </w:r>
    <w:r w:rsidR="000E3867" w:rsidRPr="00553CB7">
      <w:rPr>
        <w:rFonts w:ascii="Ideal Sans Semibold" w:eastAsia="Ideal Sans" w:hAnsi="Ideal Sans Semibold" w:cs="Ideal Sans"/>
        <w:sz w:val="48"/>
        <w:szCs w:val="44"/>
      </w:rPr>
      <w:t>Western Connecticut</w:t>
    </w:r>
    <w:r w:rsidR="000E3867" w:rsidRPr="00553CB7">
      <w:rPr>
        <w:rFonts w:ascii="Ideal Sans Semibold" w:eastAsia="Ideal Sans" w:hAnsi="Ideal Sans Semibold" w:cs="Ideal Sans"/>
        <w:caps/>
        <w:sz w:val="40"/>
      </w:rPr>
      <w:br/>
    </w:r>
    <w:r w:rsidR="000E3867" w:rsidRPr="00435199">
      <w:rPr>
        <w:rFonts w:ascii="Ideal Sans Extra Light" w:hAnsi="Ideal Sans Extra Light"/>
        <w:caps/>
        <w:spacing w:val="4"/>
        <w:sz w:val="33"/>
        <w:szCs w:val="33"/>
      </w:rPr>
      <w:t>Council of Governments</w:t>
    </w:r>
    <w:r w:rsidR="000E3867" w:rsidRPr="00553CB7">
      <w:rPr>
        <w:rFonts w:ascii="Ideal Sans Semibold" w:hAnsi="Ideal Sans Semibold"/>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94D41"/>
    <w:multiLevelType w:val="hybridMultilevel"/>
    <w:tmpl w:val="08F86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5777A"/>
    <w:multiLevelType w:val="hybridMultilevel"/>
    <w:tmpl w:val="E0944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4814DA"/>
    <w:multiLevelType w:val="hybridMultilevel"/>
    <w:tmpl w:val="747E7E2C"/>
    <w:lvl w:ilvl="0" w:tplc="A6D85AE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936F4"/>
    <w:multiLevelType w:val="hybridMultilevel"/>
    <w:tmpl w:val="098CBD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B4D76"/>
    <w:multiLevelType w:val="hybridMultilevel"/>
    <w:tmpl w:val="CDDC0C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9C6EF9"/>
    <w:multiLevelType w:val="hybridMultilevel"/>
    <w:tmpl w:val="7DF23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E0B78"/>
    <w:multiLevelType w:val="hybridMultilevel"/>
    <w:tmpl w:val="58146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E034B3"/>
    <w:multiLevelType w:val="hybridMultilevel"/>
    <w:tmpl w:val="D6D64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253A1C"/>
    <w:multiLevelType w:val="singleLevel"/>
    <w:tmpl w:val="63DAFA10"/>
    <w:lvl w:ilvl="0">
      <w:start w:val="1"/>
      <w:numFmt w:val="decimal"/>
      <w:lvlText w:val="(%1)"/>
      <w:lvlJc w:val="left"/>
      <w:pPr>
        <w:tabs>
          <w:tab w:val="num" w:pos="990"/>
        </w:tabs>
        <w:ind w:left="990" w:hanging="720"/>
      </w:pPr>
      <w:rPr>
        <w:rFonts w:hint="default"/>
      </w:rPr>
    </w:lvl>
  </w:abstractNum>
  <w:abstractNum w:abstractNumId="9" w15:restartNumberingAfterBreak="0">
    <w:nsid w:val="3C41370B"/>
    <w:multiLevelType w:val="hybridMultilevel"/>
    <w:tmpl w:val="B72E10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5C0767"/>
    <w:multiLevelType w:val="hybridMultilevel"/>
    <w:tmpl w:val="63ECAA16"/>
    <w:lvl w:ilvl="0" w:tplc="757C754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342D65"/>
    <w:multiLevelType w:val="hybridMultilevel"/>
    <w:tmpl w:val="50C63490"/>
    <w:lvl w:ilvl="0" w:tplc="757C754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CC71B8"/>
    <w:multiLevelType w:val="hybridMultilevel"/>
    <w:tmpl w:val="71C4CA58"/>
    <w:lvl w:ilvl="0" w:tplc="A7026266">
      <w:numFmt w:val="bullet"/>
      <w:lvlText w:val=""/>
      <w:lvlJc w:val="left"/>
      <w:pPr>
        <w:ind w:left="360" w:hanging="360"/>
      </w:pPr>
      <w:rPr>
        <w:rFonts w:ascii="Symbol" w:eastAsia="Calibri" w:hAnsi="Symbol"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8A925D8"/>
    <w:multiLevelType w:val="hybridMultilevel"/>
    <w:tmpl w:val="9D6016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C2429D"/>
    <w:multiLevelType w:val="hybridMultilevel"/>
    <w:tmpl w:val="82AC6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D05C98"/>
    <w:multiLevelType w:val="hybridMultilevel"/>
    <w:tmpl w:val="3DDED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DD09DC"/>
    <w:multiLevelType w:val="hybridMultilevel"/>
    <w:tmpl w:val="87A8A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44508B"/>
    <w:multiLevelType w:val="hybridMultilevel"/>
    <w:tmpl w:val="23840598"/>
    <w:lvl w:ilvl="0" w:tplc="FF6A4916">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7066FC"/>
    <w:multiLevelType w:val="hybridMultilevel"/>
    <w:tmpl w:val="413A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6"/>
  </w:num>
  <w:num w:numId="4">
    <w:abstractNumId w:val="13"/>
  </w:num>
  <w:num w:numId="5">
    <w:abstractNumId w:val="12"/>
  </w:num>
  <w:num w:numId="6">
    <w:abstractNumId w:val="17"/>
  </w:num>
  <w:num w:numId="7">
    <w:abstractNumId w:val="7"/>
  </w:num>
  <w:num w:numId="8">
    <w:abstractNumId w:val="8"/>
  </w:num>
  <w:num w:numId="9">
    <w:abstractNumId w:val="15"/>
  </w:num>
  <w:num w:numId="10">
    <w:abstractNumId w:val="0"/>
  </w:num>
  <w:num w:numId="11">
    <w:abstractNumId w:val="14"/>
  </w:num>
  <w:num w:numId="12">
    <w:abstractNumId w:val="3"/>
  </w:num>
  <w:num w:numId="13">
    <w:abstractNumId w:val="9"/>
  </w:num>
  <w:num w:numId="14">
    <w:abstractNumId w:val="5"/>
  </w:num>
  <w:num w:numId="15">
    <w:abstractNumId w:val="2"/>
  </w:num>
  <w:num w:numId="16">
    <w:abstractNumId w:val="4"/>
  </w:num>
  <w:num w:numId="17">
    <w:abstractNumId w:val="18"/>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US" w:vendorID="64" w:dllVersion="0" w:nlCheck="1" w:checkStyle="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AF4"/>
    <w:rsid w:val="00000610"/>
    <w:rsid w:val="00007F9C"/>
    <w:rsid w:val="00020177"/>
    <w:rsid w:val="000349D6"/>
    <w:rsid w:val="00035C09"/>
    <w:rsid w:val="0006181C"/>
    <w:rsid w:val="00074440"/>
    <w:rsid w:val="000801A0"/>
    <w:rsid w:val="000A5955"/>
    <w:rsid w:val="000B1579"/>
    <w:rsid w:val="000B4AAD"/>
    <w:rsid w:val="000C522D"/>
    <w:rsid w:val="000D1CBF"/>
    <w:rsid w:val="000D7B65"/>
    <w:rsid w:val="000E3867"/>
    <w:rsid w:val="000E7CC1"/>
    <w:rsid w:val="001030B0"/>
    <w:rsid w:val="00104B65"/>
    <w:rsid w:val="001145E9"/>
    <w:rsid w:val="00121545"/>
    <w:rsid w:val="0013135B"/>
    <w:rsid w:val="00136122"/>
    <w:rsid w:val="00137D3A"/>
    <w:rsid w:val="00146584"/>
    <w:rsid w:val="00156D88"/>
    <w:rsid w:val="00162D3D"/>
    <w:rsid w:val="00164CF9"/>
    <w:rsid w:val="00170219"/>
    <w:rsid w:val="0017371A"/>
    <w:rsid w:val="00174D2C"/>
    <w:rsid w:val="00182A2E"/>
    <w:rsid w:val="00186178"/>
    <w:rsid w:val="001A1D81"/>
    <w:rsid w:val="001A6946"/>
    <w:rsid w:val="001B3B8B"/>
    <w:rsid w:val="001F074D"/>
    <w:rsid w:val="00211699"/>
    <w:rsid w:val="00245232"/>
    <w:rsid w:val="00250192"/>
    <w:rsid w:val="00253403"/>
    <w:rsid w:val="00264BCF"/>
    <w:rsid w:val="00265F76"/>
    <w:rsid w:val="00290766"/>
    <w:rsid w:val="002A0C06"/>
    <w:rsid w:val="002B71D8"/>
    <w:rsid w:val="002C1BA1"/>
    <w:rsid w:val="002D0AB1"/>
    <w:rsid w:val="002F61AC"/>
    <w:rsid w:val="002F6BDD"/>
    <w:rsid w:val="00313695"/>
    <w:rsid w:val="00314AF4"/>
    <w:rsid w:val="00321859"/>
    <w:rsid w:val="00321F8D"/>
    <w:rsid w:val="00322201"/>
    <w:rsid w:val="0034375A"/>
    <w:rsid w:val="003437F0"/>
    <w:rsid w:val="003647F8"/>
    <w:rsid w:val="003653D6"/>
    <w:rsid w:val="00366347"/>
    <w:rsid w:val="003751BC"/>
    <w:rsid w:val="00386DA8"/>
    <w:rsid w:val="003909FB"/>
    <w:rsid w:val="00396618"/>
    <w:rsid w:val="003A7446"/>
    <w:rsid w:val="003B59E9"/>
    <w:rsid w:val="003C40E9"/>
    <w:rsid w:val="003C7540"/>
    <w:rsid w:val="003D31A6"/>
    <w:rsid w:val="003D3853"/>
    <w:rsid w:val="003E28FA"/>
    <w:rsid w:val="003F2E18"/>
    <w:rsid w:val="004057D7"/>
    <w:rsid w:val="0041287D"/>
    <w:rsid w:val="00435199"/>
    <w:rsid w:val="004420F5"/>
    <w:rsid w:val="00455C07"/>
    <w:rsid w:val="0046390C"/>
    <w:rsid w:val="00464308"/>
    <w:rsid w:val="0048588E"/>
    <w:rsid w:val="0048631E"/>
    <w:rsid w:val="004920DD"/>
    <w:rsid w:val="004954FC"/>
    <w:rsid w:val="004D602B"/>
    <w:rsid w:val="004E4D63"/>
    <w:rsid w:val="004F490D"/>
    <w:rsid w:val="005138DA"/>
    <w:rsid w:val="00517A38"/>
    <w:rsid w:val="00530FB5"/>
    <w:rsid w:val="00546F7B"/>
    <w:rsid w:val="00553CB7"/>
    <w:rsid w:val="00557C8B"/>
    <w:rsid w:val="005644BA"/>
    <w:rsid w:val="00570B6A"/>
    <w:rsid w:val="005736FF"/>
    <w:rsid w:val="00576A57"/>
    <w:rsid w:val="00586FC3"/>
    <w:rsid w:val="00594C66"/>
    <w:rsid w:val="00595D8F"/>
    <w:rsid w:val="005A1F53"/>
    <w:rsid w:val="005B01F3"/>
    <w:rsid w:val="005C728C"/>
    <w:rsid w:val="005E243E"/>
    <w:rsid w:val="005E5561"/>
    <w:rsid w:val="005F2110"/>
    <w:rsid w:val="00612B2D"/>
    <w:rsid w:val="00612E6E"/>
    <w:rsid w:val="00614E6C"/>
    <w:rsid w:val="00634A32"/>
    <w:rsid w:val="006471A9"/>
    <w:rsid w:val="00650A2B"/>
    <w:rsid w:val="00653B83"/>
    <w:rsid w:val="006546EC"/>
    <w:rsid w:val="00666240"/>
    <w:rsid w:val="00671971"/>
    <w:rsid w:val="00671E35"/>
    <w:rsid w:val="00674A62"/>
    <w:rsid w:val="006809BF"/>
    <w:rsid w:val="006811B0"/>
    <w:rsid w:val="00682529"/>
    <w:rsid w:val="00682633"/>
    <w:rsid w:val="00687571"/>
    <w:rsid w:val="006922E4"/>
    <w:rsid w:val="00697A4F"/>
    <w:rsid w:val="006A244E"/>
    <w:rsid w:val="006B14AB"/>
    <w:rsid w:val="006B63BE"/>
    <w:rsid w:val="006B7E10"/>
    <w:rsid w:val="006C56F0"/>
    <w:rsid w:val="006E6835"/>
    <w:rsid w:val="0070298A"/>
    <w:rsid w:val="00715860"/>
    <w:rsid w:val="007161B2"/>
    <w:rsid w:val="00721B12"/>
    <w:rsid w:val="00721FB5"/>
    <w:rsid w:val="007277CB"/>
    <w:rsid w:val="007357F3"/>
    <w:rsid w:val="00753443"/>
    <w:rsid w:val="0075782C"/>
    <w:rsid w:val="00761590"/>
    <w:rsid w:val="007620DD"/>
    <w:rsid w:val="00773ACB"/>
    <w:rsid w:val="0077541A"/>
    <w:rsid w:val="0078121E"/>
    <w:rsid w:val="00786C41"/>
    <w:rsid w:val="00796262"/>
    <w:rsid w:val="007976F6"/>
    <w:rsid w:val="007A7962"/>
    <w:rsid w:val="007A7F16"/>
    <w:rsid w:val="007B0698"/>
    <w:rsid w:val="007B4D03"/>
    <w:rsid w:val="007C0957"/>
    <w:rsid w:val="007D3AD3"/>
    <w:rsid w:val="007E4FAA"/>
    <w:rsid w:val="008026B2"/>
    <w:rsid w:val="008133C5"/>
    <w:rsid w:val="0082386A"/>
    <w:rsid w:val="00833CB9"/>
    <w:rsid w:val="00834B89"/>
    <w:rsid w:val="008415FB"/>
    <w:rsid w:val="00851B99"/>
    <w:rsid w:val="008642EF"/>
    <w:rsid w:val="00896A87"/>
    <w:rsid w:val="008A4BD1"/>
    <w:rsid w:val="008D575F"/>
    <w:rsid w:val="008E2DBE"/>
    <w:rsid w:val="008E599B"/>
    <w:rsid w:val="008F4C86"/>
    <w:rsid w:val="009013FB"/>
    <w:rsid w:val="009156F2"/>
    <w:rsid w:val="00923571"/>
    <w:rsid w:val="00927B87"/>
    <w:rsid w:val="00945AD9"/>
    <w:rsid w:val="00954D0B"/>
    <w:rsid w:val="00956878"/>
    <w:rsid w:val="0096717C"/>
    <w:rsid w:val="00970129"/>
    <w:rsid w:val="00971588"/>
    <w:rsid w:val="009738F0"/>
    <w:rsid w:val="00982800"/>
    <w:rsid w:val="009A049A"/>
    <w:rsid w:val="009A3DE4"/>
    <w:rsid w:val="009B063C"/>
    <w:rsid w:val="009B1439"/>
    <w:rsid w:val="009B3820"/>
    <w:rsid w:val="009B74FD"/>
    <w:rsid w:val="009E0BBB"/>
    <w:rsid w:val="009E323B"/>
    <w:rsid w:val="009E4E89"/>
    <w:rsid w:val="009F1C44"/>
    <w:rsid w:val="00A11D7F"/>
    <w:rsid w:val="00A179A5"/>
    <w:rsid w:val="00A26A06"/>
    <w:rsid w:val="00A27723"/>
    <w:rsid w:val="00A477FD"/>
    <w:rsid w:val="00A70036"/>
    <w:rsid w:val="00A74AF6"/>
    <w:rsid w:val="00A778DE"/>
    <w:rsid w:val="00A81184"/>
    <w:rsid w:val="00A95DB5"/>
    <w:rsid w:val="00AA5883"/>
    <w:rsid w:val="00AB1F44"/>
    <w:rsid w:val="00AC7DF8"/>
    <w:rsid w:val="00AD2320"/>
    <w:rsid w:val="00AD5946"/>
    <w:rsid w:val="00AE4BA3"/>
    <w:rsid w:val="00B13779"/>
    <w:rsid w:val="00B236ED"/>
    <w:rsid w:val="00B24965"/>
    <w:rsid w:val="00B36523"/>
    <w:rsid w:val="00B3722E"/>
    <w:rsid w:val="00B51A27"/>
    <w:rsid w:val="00B62D63"/>
    <w:rsid w:val="00B77ACC"/>
    <w:rsid w:val="00B94E89"/>
    <w:rsid w:val="00BD4B7B"/>
    <w:rsid w:val="00C005BB"/>
    <w:rsid w:val="00C10470"/>
    <w:rsid w:val="00C15438"/>
    <w:rsid w:val="00C279DA"/>
    <w:rsid w:val="00C3267A"/>
    <w:rsid w:val="00C35566"/>
    <w:rsid w:val="00C41B33"/>
    <w:rsid w:val="00C46718"/>
    <w:rsid w:val="00C5094C"/>
    <w:rsid w:val="00C6151E"/>
    <w:rsid w:val="00C6200E"/>
    <w:rsid w:val="00C705F9"/>
    <w:rsid w:val="00C8654E"/>
    <w:rsid w:val="00C9042D"/>
    <w:rsid w:val="00C97BA7"/>
    <w:rsid w:val="00CA1DB3"/>
    <w:rsid w:val="00CB2E7E"/>
    <w:rsid w:val="00CC2157"/>
    <w:rsid w:val="00CC2A72"/>
    <w:rsid w:val="00CC4FB2"/>
    <w:rsid w:val="00CC579E"/>
    <w:rsid w:val="00CD523E"/>
    <w:rsid w:val="00CE31DE"/>
    <w:rsid w:val="00D00DE7"/>
    <w:rsid w:val="00D065AF"/>
    <w:rsid w:val="00D145C1"/>
    <w:rsid w:val="00D51D3A"/>
    <w:rsid w:val="00D52200"/>
    <w:rsid w:val="00D612CB"/>
    <w:rsid w:val="00D73E33"/>
    <w:rsid w:val="00D76731"/>
    <w:rsid w:val="00D86171"/>
    <w:rsid w:val="00DA1EDF"/>
    <w:rsid w:val="00DA6460"/>
    <w:rsid w:val="00DC0601"/>
    <w:rsid w:val="00DD62F8"/>
    <w:rsid w:val="00DE6BAA"/>
    <w:rsid w:val="00DF6ABA"/>
    <w:rsid w:val="00E00A23"/>
    <w:rsid w:val="00E01753"/>
    <w:rsid w:val="00E03118"/>
    <w:rsid w:val="00E11110"/>
    <w:rsid w:val="00E1478A"/>
    <w:rsid w:val="00E16091"/>
    <w:rsid w:val="00E23B57"/>
    <w:rsid w:val="00E3389C"/>
    <w:rsid w:val="00E477D3"/>
    <w:rsid w:val="00E50421"/>
    <w:rsid w:val="00E5178E"/>
    <w:rsid w:val="00E76D1D"/>
    <w:rsid w:val="00E8718B"/>
    <w:rsid w:val="00E87EB1"/>
    <w:rsid w:val="00E97113"/>
    <w:rsid w:val="00EA0150"/>
    <w:rsid w:val="00EA2AC7"/>
    <w:rsid w:val="00EB2157"/>
    <w:rsid w:val="00EB559F"/>
    <w:rsid w:val="00EB7302"/>
    <w:rsid w:val="00EC1C1B"/>
    <w:rsid w:val="00EE5514"/>
    <w:rsid w:val="00EF32ED"/>
    <w:rsid w:val="00F01484"/>
    <w:rsid w:val="00F15B8F"/>
    <w:rsid w:val="00F2079A"/>
    <w:rsid w:val="00F240F9"/>
    <w:rsid w:val="00F25329"/>
    <w:rsid w:val="00F42A7C"/>
    <w:rsid w:val="00F4628A"/>
    <w:rsid w:val="00F50C7B"/>
    <w:rsid w:val="00F62588"/>
    <w:rsid w:val="00F6603E"/>
    <w:rsid w:val="00F75C72"/>
    <w:rsid w:val="00F85D30"/>
    <w:rsid w:val="00F86DAB"/>
    <w:rsid w:val="00F9064B"/>
    <w:rsid w:val="00F90DD2"/>
    <w:rsid w:val="00F927C9"/>
    <w:rsid w:val="00F957AE"/>
    <w:rsid w:val="00FB1764"/>
    <w:rsid w:val="00FB761D"/>
    <w:rsid w:val="00FC3D8C"/>
    <w:rsid w:val="00FD04DB"/>
    <w:rsid w:val="00FD2495"/>
    <w:rsid w:val="00FD739F"/>
    <w:rsid w:val="00FF5F93"/>
    <w:rsid w:val="7A5CF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47147E"/>
  <w15:docId w15:val="{16FBDD3B-9905-4447-A06C-BBCFD6206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88E"/>
    <w:rPr>
      <w:rFonts w:ascii="Ideal Sans Light" w:eastAsia="Calibri" w:hAnsi="Ideal Sans Light" w:cs="Calibri"/>
      <w:color w:val="000000"/>
      <w:kern w:val="2"/>
      <w:sz w:val="23"/>
      <w14:ligatures w14:val="standardContextual"/>
    </w:rPr>
  </w:style>
  <w:style w:type="paragraph" w:styleId="Heading1">
    <w:name w:val="heading 1"/>
    <w:next w:val="Normal"/>
    <w:link w:val="Heading1Char"/>
    <w:uiPriority w:val="9"/>
    <w:unhideWhenUsed/>
    <w:qFormat/>
    <w:rsid w:val="00F62588"/>
    <w:pPr>
      <w:keepNext/>
      <w:keepLines/>
      <w:spacing w:after="0"/>
      <w:outlineLvl w:val="0"/>
    </w:pPr>
    <w:rPr>
      <w:rFonts w:asciiTheme="majorHAnsi" w:eastAsia="Ideal Sans" w:hAnsiTheme="majorHAnsi" w:cs="Ideal Sans"/>
      <w:color w:val="000000"/>
      <w:sz w:val="31"/>
    </w:rPr>
  </w:style>
  <w:style w:type="paragraph" w:styleId="Heading2">
    <w:name w:val="heading 2"/>
    <w:basedOn w:val="Normal"/>
    <w:next w:val="Normal"/>
    <w:link w:val="Heading2Char"/>
    <w:uiPriority w:val="9"/>
    <w:unhideWhenUsed/>
    <w:qFormat/>
    <w:rsid w:val="00682529"/>
    <w:pPr>
      <w:keepNext/>
      <w:keepLines/>
      <w:spacing w:before="40" w:after="0"/>
      <w:outlineLvl w:val="1"/>
    </w:pPr>
    <w:rPr>
      <w:rFonts w:asciiTheme="majorHAnsi" w:eastAsiaTheme="majorEastAsia" w:hAnsiTheme="majorHAnsi" w:cstheme="majorBidi"/>
      <w:color w:val="31479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2588"/>
    <w:rPr>
      <w:rFonts w:asciiTheme="majorHAnsi" w:eastAsia="Ideal Sans" w:hAnsiTheme="majorHAnsi" w:cs="Ideal Sans"/>
      <w:color w:val="000000"/>
      <w:sz w:val="31"/>
    </w:rPr>
  </w:style>
  <w:style w:type="paragraph" w:styleId="Header">
    <w:name w:val="header"/>
    <w:basedOn w:val="Normal"/>
    <w:link w:val="HeaderChar"/>
    <w:uiPriority w:val="99"/>
    <w:unhideWhenUsed/>
    <w:rsid w:val="00386D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DA8"/>
    <w:rPr>
      <w:rFonts w:ascii="Calibri" w:eastAsia="Calibri" w:hAnsi="Calibri" w:cs="Calibri"/>
      <w:color w:val="000000"/>
    </w:rPr>
  </w:style>
  <w:style w:type="paragraph" w:styleId="Footer">
    <w:name w:val="footer"/>
    <w:basedOn w:val="Normal"/>
    <w:link w:val="FooterChar"/>
    <w:uiPriority w:val="99"/>
    <w:unhideWhenUsed/>
    <w:rsid w:val="00386D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DA8"/>
    <w:rPr>
      <w:rFonts w:ascii="Calibri" w:eastAsia="Calibri" w:hAnsi="Calibri" w:cs="Calibri"/>
      <w:color w:val="000000"/>
    </w:rPr>
  </w:style>
  <w:style w:type="table" w:styleId="TableGrid">
    <w:name w:val="Table Grid"/>
    <w:basedOn w:val="TableNormal"/>
    <w:uiPriority w:val="39"/>
    <w:rsid w:val="005F2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BD1"/>
    <w:rPr>
      <w:color w:val="4E67C8" w:themeColor="accent1"/>
      <w:u w:val="single"/>
    </w:rPr>
  </w:style>
  <w:style w:type="paragraph" w:styleId="BalloonText">
    <w:name w:val="Balloon Text"/>
    <w:basedOn w:val="Normal"/>
    <w:link w:val="BalloonTextChar"/>
    <w:uiPriority w:val="99"/>
    <w:semiHidden/>
    <w:unhideWhenUsed/>
    <w:rsid w:val="00AE4B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BA3"/>
    <w:rPr>
      <w:rFonts w:ascii="Segoe UI" w:eastAsia="Calibri" w:hAnsi="Segoe UI" w:cs="Segoe UI"/>
      <w:color w:val="000000"/>
      <w:kern w:val="2"/>
      <w:sz w:val="18"/>
      <w:szCs w:val="18"/>
      <w14:ligatures w14:val="standardContextual"/>
    </w:rPr>
  </w:style>
  <w:style w:type="paragraph" w:styleId="ListParagraph">
    <w:name w:val="List Paragraph"/>
    <w:basedOn w:val="Normal"/>
    <w:uiPriority w:val="34"/>
    <w:qFormat/>
    <w:rsid w:val="000A5955"/>
    <w:pPr>
      <w:ind w:left="720"/>
      <w:contextualSpacing/>
    </w:pPr>
  </w:style>
  <w:style w:type="character" w:customStyle="1" w:styleId="Heading2Char">
    <w:name w:val="Heading 2 Char"/>
    <w:basedOn w:val="DefaultParagraphFont"/>
    <w:link w:val="Heading2"/>
    <w:uiPriority w:val="9"/>
    <w:rsid w:val="00682529"/>
    <w:rPr>
      <w:rFonts w:asciiTheme="majorHAnsi" w:eastAsiaTheme="majorEastAsia" w:hAnsiTheme="majorHAnsi" w:cstheme="majorBidi"/>
      <w:color w:val="31479E" w:themeColor="accent1" w:themeShade="BF"/>
      <w:kern w:val="2"/>
      <w:sz w:val="26"/>
      <w:szCs w:val="26"/>
      <w14:ligatures w14:val="standardContextual"/>
    </w:rPr>
  </w:style>
  <w:style w:type="paragraph" w:styleId="Title">
    <w:name w:val="Title"/>
    <w:basedOn w:val="Normal"/>
    <w:next w:val="Normal"/>
    <w:link w:val="TitleChar"/>
    <w:uiPriority w:val="10"/>
    <w:qFormat/>
    <w:rsid w:val="00314AF4"/>
    <w:pPr>
      <w:spacing w:after="0" w:line="240" w:lineRule="auto"/>
      <w:contextualSpacing/>
    </w:pPr>
    <w:rPr>
      <w:rFonts w:asciiTheme="majorHAnsi" w:eastAsiaTheme="majorEastAsia" w:hAnsiTheme="majorHAnsi" w:cstheme="majorBidi"/>
      <w:color w:val="auto"/>
      <w:spacing w:val="-10"/>
      <w:kern w:val="28"/>
      <w:sz w:val="56"/>
      <w:szCs w:val="56"/>
      <w14:ligatures w14:val="none"/>
    </w:rPr>
  </w:style>
  <w:style w:type="character" w:customStyle="1" w:styleId="TitleChar">
    <w:name w:val="Title Char"/>
    <w:basedOn w:val="DefaultParagraphFont"/>
    <w:link w:val="Title"/>
    <w:uiPriority w:val="10"/>
    <w:rsid w:val="00314A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4AF4"/>
    <w:pPr>
      <w:numPr>
        <w:ilvl w:val="1"/>
      </w:numPr>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314AF4"/>
    <w:rPr>
      <w:color w:val="5A5A5A" w:themeColor="text1" w:themeTint="A5"/>
      <w:spacing w:val="15"/>
      <w:kern w:val="2"/>
      <w14:ligatures w14:val="standardContextual"/>
    </w:rPr>
  </w:style>
  <w:style w:type="character" w:styleId="UnresolvedMention">
    <w:name w:val="Unresolved Mention"/>
    <w:basedOn w:val="DefaultParagraphFont"/>
    <w:uiPriority w:val="99"/>
    <w:semiHidden/>
    <w:unhideWhenUsed/>
    <w:rsid w:val="00C97B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estcog.org/about/rfps-grant-opportuniti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westcog@outlook.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estcog.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estcog.org" TargetMode="External"/><Relationship Id="rId5" Type="http://schemas.openxmlformats.org/officeDocument/2006/relationships/numbering" Target="numbering.xml"/><Relationship Id="rId15" Type="http://schemas.openxmlformats.org/officeDocument/2006/relationships/hyperlink" Target="mailto:sd@westcog.or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estcog@outlook.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estcog.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Y:\Reference\Design%20+%20Templates\Generic%20Letter%20-%20WestCOG.dotx" TargetMode="Externa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Ideal Sans Book/Light">
      <a:majorFont>
        <a:latin typeface="Ideal Sans Book"/>
        <a:ea typeface=""/>
        <a:cs typeface=""/>
      </a:majorFont>
      <a:minorFont>
        <a:latin typeface="Ideal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3E7FFB46E6B74E9DBB26EFC14CEAF2" ma:contentTypeVersion="2" ma:contentTypeDescription="Create a new document." ma:contentTypeScope="" ma:versionID="c4b5ecd513338427c1324b4b1e2fa537">
  <xsd:schema xmlns:xsd="http://www.w3.org/2001/XMLSchema" xmlns:xs="http://www.w3.org/2001/XMLSchema" xmlns:p="http://schemas.microsoft.com/office/2006/metadata/properties" xmlns:ns2="e34eefea-9a5b-4dfb-bd00-78fd50df4bd9" targetNamespace="http://schemas.microsoft.com/office/2006/metadata/properties" ma:root="true" ma:fieldsID="37285f22f3923004c667678447717f60" ns2:_="">
    <xsd:import namespace="e34eefea-9a5b-4dfb-bd00-78fd50df4bd9"/>
    <xsd:element name="properties">
      <xsd:complexType>
        <xsd:sequence>
          <xsd:element name="documentManagement">
            <xsd:complexType>
              <xsd:all>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eefea-9a5b-4dfb-bd00-78fd50df4b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6EA3A-0A25-422C-A895-2A77B92A8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4eefea-9a5b-4dfb-bd00-78fd50df4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7B9892-1F4A-4418-9CA8-C615E08B955C}">
  <ds:schemaRefs>
    <ds:schemaRef ds:uri="http://schemas.microsoft.com/sharepoint/v3/contenttype/forms"/>
  </ds:schemaRefs>
</ds:datastoreItem>
</file>

<file path=customXml/itemProps3.xml><?xml version="1.0" encoding="utf-8"?>
<ds:datastoreItem xmlns:ds="http://schemas.openxmlformats.org/officeDocument/2006/customXml" ds:itemID="{48353B55-3378-4E0F-8C63-01229C9594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D62807-FABF-4B25-938D-6C0E2A359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Letter - WestCOG.dotx</Template>
  <TotalTime>170</TotalTime>
  <Pages>5</Pages>
  <Words>1788</Words>
  <Characters>10192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Pickering</dc:creator>
  <cp:keywords/>
  <cp:lastModifiedBy>Francis R. Pickering</cp:lastModifiedBy>
  <cp:revision>34</cp:revision>
  <cp:lastPrinted>2020-01-17T16:39:00Z</cp:lastPrinted>
  <dcterms:created xsi:type="dcterms:W3CDTF">2021-07-01T13:37:00Z</dcterms:created>
  <dcterms:modified xsi:type="dcterms:W3CDTF">2021-07-08T11:54:00Z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0x0101000A3E7FFB46E6B74E9DBB26EFC14CEAF2</vt:lpwstr>
  </property>
</Properties>
</file>