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DAC2" w14:textId="77777777" w:rsidR="00E86D49" w:rsidRDefault="00E86D49" w:rsidP="00B57D46">
      <w:pPr>
        <w:pStyle w:val="Heading1"/>
      </w:pPr>
      <w:bookmarkStart w:id="0" w:name="_GoBack"/>
      <w:bookmarkEnd w:id="0"/>
      <w:r>
        <w:t>Organizational Conflict of Interest Statement</w:t>
      </w:r>
    </w:p>
    <w:p w14:paraId="1D59D1AD" w14:textId="660D6A34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Prior to entering into a contract with the Western Connecticut Council of Governments (</w:t>
      </w:r>
      <w:r w:rsidR="00365598">
        <w:rPr>
          <w:sz w:val="20"/>
          <w:szCs w:val="20"/>
        </w:rPr>
        <w:t>WESTC</w:t>
      </w:r>
      <w:r>
        <w:rPr>
          <w:sz w:val="20"/>
          <w:szCs w:val="20"/>
        </w:rPr>
        <w:t>OG), an entity shall inform WestCOG of any real or apparent Organizational Conflict of Interest (OCI).</w:t>
      </w:r>
    </w:p>
    <w:p w14:paraId="7F8AE59C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An OCI exists when any of the following circumstances arise:</w:t>
      </w:r>
    </w:p>
    <w:p w14:paraId="0E97A01D" w14:textId="7B921AF1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Lack of Impartiality or Impaired Objectivity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When the CONSULTANT </w:t>
      </w:r>
      <w:r w:rsidRPr="00B57D46">
        <w:rPr>
          <w:i/>
          <w:sz w:val="20"/>
          <w:szCs w:val="20"/>
        </w:rPr>
        <w:t>(proposer, bidder, etc</w:t>
      </w:r>
      <w:r w:rsidR="00BC5347">
        <w:rPr>
          <w:i/>
          <w:sz w:val="20"/>
          <w:szCs w:val="20"/>
        </w:rPr>
        <w:t>.</w:t>
      </w:r>
      <w:r w:rsidRPr="00B57D46">
        <w:rPr>
          <w:i/>
          <w:sz w:val="20"/>
          <w:szCs w:val="20"/>
        </w:rPr>
        <w:t>)</w:t>
      </w:r>
      <w:r w:rsidRPr="00B57D46">
        <w:rPr>
          <w:sz w:val="20"/>
          <w:szCs w:val="20"/>
        </w:rPr>
        <w:t xml:space="preserve"> is unable, or potentially unable, to provide impartial and objective assistance or advice to WESTCOG due to other activities, relationships, contracts, or circumstances. </w:t>
      </w:r>
    </w:p>
    <w:p w14:paraId="69E6378C" w14:textId="107102B1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Unequal Access to Information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The CONSULTANT has an unfair competitive advantage through obtaining access to nonpublic information during the performance of an earlier contract. </w:t>
      </w:r>
    </w:p>
    <w:p w14:paraId="3FEDECD9" w14:textId="21AFF879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Biased Ground Rules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During the conduct of an earlier procurement, the CONSULTANT has established the ground rules for a future procurement by developing specifications, evaluation factors, or similar documents. </w:t>
      </w:r>
    </w:p>
    <w:p w14:paraId="206FAEE3" w14:textId="5DABBFE0" w:rsidR="00E86D49" w:rsidRDefault="005617EE" w:rsidP="00B57D46">
      <w:pPr>
        <w:pStyle w:val="Heading2"/>
      </w:pPr>
      <w:r>
        <w:t>OCI</w:t>
      </w:r>
      <w:r w:rsidR="00E86D49">
        <w:t xml:space="preserve"> Prohibition and Non-Conflict Certification</w:t>
      </w:r>
    </w:p>
    <w:p w14:paraId="0187DB57" w14:textId="04204ECE" w:rsidR="006332E8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The CONSULTANT warrants that, to the best of its knowledge and belief, and except as otherwise disclosed, there are no relevant facts or circumstances</w:t>
      </w:r>
      <w:r w:rsidR="009834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which could give rise to </w:t>
      </w:r>
      <w:r w:rsidR="00CE61F8">
        <w:rPr>
          <w:sz w:val="20"/>
          <w:szCs w:val="20"/>
        </w:rPr>
        <w:t>OCI</w:t>
      </w:r>
      <w:r>
        <w:rPr>
          <w:sz w:val="20"/>
          <w:szCs w:val="20"/>
        </w:rPr>
        <w:t>.</w:t>
      </w:r>
    </w:p>
    <w:p w14:paraId="587805BA" w14:textId="4A91D84A" w:rsidR="006332E8" w:rsidRDefault="006332E8" w:rsidP="00B57D46">
      <w:pPr>
        <w:rPr>
          <w:sz w:val="20"/>
          <w:szCs w:val="20"/>
        </w:rPr>
      </w:pPr>
      <w:r>
        <w:rPr>
          <w:sz w:val="20"/>
          <w:szCs w:val="20"/>
        </w:rPr>
        <w:t>All</w:t>
      </w:r>
      <w:r w:rsidR="00B10D5A">
        <w:rPr>
          <w:sz w:val="20"/>
          <w:szCs w:val="20"/>
        </w:rPr>
        <w:t xml:space="preserve"> </w:t>
      </w:r>
      <w:r w:rsidR="005C2578">
        <w:rPr>
          <w:sz w:val="20"/>
          <w:szCs w:val="20"/>
        </w:rPr>
        <w:t>relevant</w:t>
      </w:r>
      <w:r>
        <w:rPr>
          <w:sz w:val="20"/>
          <w:szCs w:val="20"/>
        </w:rPr>
        <w:t xml:space="preserve"> facts or circumstances, which could give rise to </w:t>
      </w:r>
      <w:r w:rsidR="00CE61F8">
        <w:rPr>
          <w:sz w:val="20"/>
          <w:szCs w:val="20"/>
        </w:rPr>
        <w:t>OCI</w:t>
      </w:r>
      <w:r w:rsidR="004170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of which the CONSULTANT is aware, shall be disclosed in full in writing as an attachment to this </w:t>
      </w:r>
      <w:r w:rsidR="00A25369">
        <w:rPr>
          <w:sz w:val="20"/>
          <w:szCs w:val="20"/>
        </w:rPr>
        <w:t>Statement</w:t>
      </w:r>
      <w:r w:rsidR="00392268">
        <w:rPr>
          <w:sz w:val="20"/>
          <w:szCs w:val="20"/>
        </w:rPr>
        <w:t>, at the same time as this document is submitted to WESTCOG</w:t>
      </w:r>
      <w:r>
        <w:rPr>
          <w:sz w:val="20"/>
          <w:szCs w:val="20"/>
        </w:rPr>
        <w:t>. Such disclosures must include a description of any action(s</w:t>
      </w:r>
      <w:r w:rsidR="004170C5">
        <w:rPr>
          <w:sz w:val="20"/>
          <w:szCs w:val="20"/>
        </w:rPr>
        <w:t>) that</w:t>
      </w:r>
      <w:r>
        <w:rPr>
          <w:sz w:val="20"/>
          <w:szCs w:val="20"/>
        </w:rPr>
        <w:t xml:space="preserve"> the CONSULTANT has taken or proposes to take to avoid or mitigate </w:t>
      </w:r>
      <w:r w:rsidR="000D4BF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5C2578">
        <w:rPr>
          <w:sz w:val="20"/>
          <w:szCs w:val="20"/>
        </w:rPr>
        <w:t>OCI</w:t>
      </w:r>
      <w:r>
        <w:rPr>
          <w:sz w:val="20"/>
          <w:szCs w:val="20"/>
        </w:rPr>
        <w:t>.</w:t>
      </w:r>
      <w:r w:rsidR="005C2578">
        <w:rPr>
          <w:sz w:val="20"/>
          <w:szCs w:val="20"/>
        </w:rPr>
        <w:t xml:space="preserve"> In the event the CONSULTANT was aware of an OCI prior to the award of the contract and did not disclose the </w:t>
      </w:r>
      <w:r w:rsidR="00B568F4">
        <w:rPr>
          <w:sz w:val="20"/>
          <w:szCs w:val="20"/>
        </w:rPr>
        <w:t>OCI</w:t>
      </w:r>
      <w:r w:rsidR="005C2578">
        <w:rPr>
          <w:sz w:val="20"/>
          <w:szCs w:val="20"/>
        </w:rPr>
        <w:t xml:space="preserve"> to WESTCOG, </w:t>
      </w:r>
      <w:r w:rsidR="00C10169">
        <w:rPr>
          <w:sz w:val="20"/>
          <w:szCs w:val="20"/>
        </w:rPr>
        <w:t>the proposer</w:t>
      </w:r>
      <w:r w:rsidR="006820E3">
        <w:rPr>
          <w:sz w:val="20"/>
          <w:szCs w:val="20"/>
        </w:rPr>
        <w:t xml:space="preserve"> agrees that </w:t>
      </w:r>
      <w:r w:rsidR="005C2578">
        <w:rPr>
          <w:sz w:val="20"/>
          <w:szCs w:val="20"/>
        </w:rPr>
        <w:t>WESTCOG may terminate the contract for default.</w:t>
      </w:r>
    </w:p>
    <w:p w14:paraId="2610FB92" w14:textId="1584ACC3" w:rsidR="006332E8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 xml:space="preserve">The proposer agrees that, </w:t>
      </w:r>
      <w:r w:rsidR="00533B62">
        <w:rPr>
          <w:sz w:val="20"/>
          <w:szCs w:val="20"/>
        </w:rPr>
        <w:t>should an OCI be</w:t>
      </w:r>
      <w:r>
        <w:rPr>
          <w:sz w:val="20"/>
          <w:szCs w:val="20"/>
        </w:rPr>
        <w:t xml:space="preserve"> discovered</w:t>
      </w:r>
      <w:r w:rsidR="00533B62">
        <w:rPr>
          <w:sz w:val="20"/>
          <w:szCs w:val="20"/>
        </w:rPr>
        <w:t xml:space="preserve"> after contract award</w:t>
      </w:r>
      <w:r>
        <w:rPr>
          <w:sz w:val="20"/>
          <w:szCs w:val="20"/>
        </w:rPr>
        <w:t xml:space="preserve">, an immediate and full disclosure in writing </w:t>
      </w:r>
      <w:r w:rsidR="00E527A0">
        <w:rPr>
          <w:sz w:val="20"/>
          <w:szCs w:val="20"/>
        </w:rPr>
        <w:t>shall</w:t>
      </w:r>
      <w:r>
        <w:rPr>
          <w:sz w:val="20"/>
          <w:szCs w:val="20"/>
        </w:rPr>
        <w:t xml:space="preserve"> be made to WESTCOG</w:t>
      </w:r>
      <w:r w:rsidR="000B036E">
        <w:rPr>
          <w:sz w:val="20"/>
          <w:szCs w:val="20"/>
        </w:rPr>
        <w:t xml:space="preserve">, including </w:t>
      </w:r>
      <w:r>
        <w:rPr>
          <w:sz w:val="20"/>
          <w:szCs w:val="20"/>
        </w:rPr>
        <w:t xml:space="preserve">a description of </w:t>
      </w:r>
      <w:r w:rsidR="00E940A9">
        <w:rPr>
          <w:sz w:val="20"/>
          <w:szCs w:val="20"/>
        </w:rPr>
        <w:t xml:space="preserve">any action(s) that </w:t>
      </w:r>
      <w:r>
        <w:rPr>
          <w:sz w:val="20"/>
          <w:szCs w:val="20"/>
        </w:rPr>
        <w:t xml:space="preserve">the CONSULTANT has taken or proposes to take to avoid or mitigate such conflicts. If an </w:t>
      </w:r>
      <w:r w:rsidR="003910E2">
        <w:rPr>
          <w:sz w:val="20"/>
          <w:szCs w:val="20"/>
        </w:rPr>
        <w:t>OCI</w:t>
      </w:r>
      <w:r>
        <w:rPr>
          <w:sz w:val="20"/>
          <w:szCs w:val="20"/>
        </w:rPr>
        <w:t xml:space="preserve"> is determined to exist, WESTCOG may, at its discretion, </w:t>
      </w:r>
      <w:r w:rsidR="00331AB5">
        <w:rPr>
          <w:sz w:val="20"/>
          <w:szCs w:val="20"/>
        </w:rPr>
        <w:t>terminate</w:t>
      </w:r>
      <w:r>
        <w:rPr>
          <w:sz w:val="20"/>
          <w:szCs w:val="20"/>
        </w:rPr>
        <w:t xml:space="preserve"> the contract. The provisions of this clause must be included in all subcontracts for work to be performed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the service provided by the </w:t>
      </w:r>
      <w:r w:rsidR="003467EE">
        <w:rPr>
          <w:sz w:val="20"/>
          <w:szCs w:val="20"/>
        </w:rPr>
        <w:t>lead or prime</w:t>
      </w:r>
      <w:r>
        <w:rPr>
          <w:sz w:val="20"/>
          <w:szCs w:val="20"/>
        </w:rPr>
        <w:t xml:space="preserve"> consultant, and the terms “contract” and “CONSULTANT” modified appropriately to preserve WESTCOG’s rights.</w:t>
      </w:r>
    </w:p>
    <w:p w14:paraId="3554BCD0" w14:textId="614527D3" w:rsidR="00E86D49" w:rsidRDefault="00E86D49" w:rsidP="005E02BD">
      <w:pPr>
        <w:pStyle w:val="Heading2"/>
      </w:pPr>
      <w:r>
        <w:t xml:space="preserve">Proposer’s Signature and Certification </w:t>
      </w:r>
    </w:p>
    <w:p w14:paraId="313D9B5B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The undersigned on behalf of the CONSULTANT hereby certifies that the information contained in this certification is accurate, complete, and current.</w:t>
      </w:r>
    </w:p>
    <w:p w14:paraId="35A45E47" w14:textId="77777777" w:rsidR="00EF4571" w:rsidRDefault="00EF4571" w:rsidP="00B57D46">
      <w:pPr>
        <w:rPr>
          <w:sz w:val="20"/>
          <w:szCs w:val="20"/>
        </w:rPr>
        <w:sectPr w:rsidR="00EF4571" w:rsidSect="00386DA8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960" w:footer="720" w:gutter="0"/>
          <w:cols w:space="720"/>
          <w:titlePg/>
          <w:docGrid w:linePitch="299"/>
        </w:sectPr>
      </w:pPr>
    </w:p>
    <w:p w14:paraId="237DBC04" w14:textId="23E224A4" w:rsidR="00E86D49" w:rsidRDefault="00E86D49" w:rsidP="00B57D46">
      <w:pPr>
        <w:rPr>
          <w:sz w:val="20"/>
          <w:szCs w:val="20"/>
        </w:rPr>
      </w:pPr>
    </w:p>
    <w:p w14:paraId="29A2A3A5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5F6CC1A3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Signature and date</w:t>
      </w:r>
    </w:p>
    <w:p w14:paraId="399EF53F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223338C5" w14:textId="02B03741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 xml:space="preserve">Title of Request for </w:t>
      </w:r>
      <w:r w:rsidR="00C41C92">
        <w:rPr>
          <w:sz w:val="20"/>
          <w:szCs w:val="20"/>
        </w:rPr>
        <w:t>Proposals</w:t>
      </w:r>
    </w:p>
    <w:p w14:paraId="2215B0F7" w14:textId="77777777" w:rsidR="00E86D49" w:rsidRDefault="00E86D49" w:rsidP="00B57D46">
      <w:pPr>
        <w:rPr>
          <w:sz w:val="20"/>
          <w:szCs w:val="20"/>
        </w:rPr>
      </w:pPr>
    </w:p>
    <w:p w14:paraId="3532AD93" w14:textId="48B47189" w:rsidR="00E86D49" w:rsidRDefault="00EF4571" w:rsidP="00EF4571">
      <w:pPr>
        <w:pBdr>
          <w:bottom w:val="single" w:sz="8" w:space="1" w:color="auto"/>
        </w:pBdr>
        <w:spacing w:before="320"/>
        <w:rPr>
          <w:sz w:val="20"/>
          <w:szCs w:val="20"/>
        </w:rPr>
      </w:pPr>
      <w:r>
        <w:rPr>
          <w:sz w:val="20"/>
          <w:szCs w:val="20"/>
        </w:rPr>
        <w:br/>
      </w:r>
    </w:p>
    <w:p w14:paraId="7439C2EE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Typed or Printed Name</w:t>
      </w:r>
    </w:p>
    <w:p w14:paraId="57D18905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1C826613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Title</w:t>
      </w:r>
    </w:p>
    <w:p w14:paraId="04A5D9F6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69A758F4" w14:textId="77777777" w:rsidR="00E86D49" w:rsidRDefault="00E86D49" w:rsidP="00B57D46">
      <w:pPr>
        <w:rPr>
          <w:rFonts w:ascii="Arial" w:eastAsia="Arial" w:hAnsi="Arial" w:cs="Arial"/>
          <w:b/>
          <w:sz w:val="20"/>
          <w:szCs w:val="20"/>
        </w:rPr>
      </w:pPr>
      <w:r>
        <w:rPr>
          <w:sz w:val="20"/>
          <w:szCs w:val="20"/>
        </w:rPr>
        <w:t>Company Name and Address</w:t>
      </w:r>
    </w:p>
    <w:sectPr w:rsidR="00E86D49" w:rsidSect="00EF4571">
      <w:type w:val="continuous"/>
      <w:pgSz w:w="12240" w:h="15840"/>
      <w:pgMar w:top="1440" w:right="1440" w:bottom="1440" w:left="1440" w:header="96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AC71" w14:textId="77777777" w:rsidR="00E86D49" w:rsidRDefault="00E86D49" w:rsidP="00386DA8">
      <w:pPr>
        <w:spacing w:after="0" w:line="240" w:lineRule="auto"/>
      </w:pPr>
      <w:r>
        <w:separator/>
      </w:r>
    </w:p>
  </w:endnote>
  <w:endnote w:type="continuationSeparator" w:id="0">
    <w:p w14:paraId="1EDCC82F" w14:textId="77777777" w:rsidR="00E86D49" w:rsidRDefault="00E86D49" w:rsidP="003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Book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altName w:val="Franklin Gothic Medium Cond"/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4A94" w14:textId="77777777" w:rsidR="003F2E18" w:rsidRPr="0046390C" w:rsidRDefault="0046390C" w:rsidP="0046390C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PAGE </w:instrText>
    </w:r>
    <w:r w:rsidR="003F2E18" w:rsidRPr="0046390C">
      <w:rPr>
        <w:i/>
      </w:rPr>
      <w:fldChar w:fldCharType="separate"/>
    </w:r>
    <w:r w:rsidR="00851B99">
      <w:rPr>
        <w:i/>
        <w:noProof/>
      </w:rPr>
      <w:t>2</w:t>
    </w:r>
    <w:r w:rsidR="003F2E18" w:rsidRPr="0046390C">
      <w:rPr>
        <w:i/>
      </w:rPr>
      <w:fldChar w:fldCharType="end"/>
    </w:r>
    <w:r w:rsidR="003F2E18" w:rsidRPr="0046390C">
      <w:rPr>
        <w:i/>
      </w:rPr>
      <w:t xml:space="preserve"> of </w:t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NUMPAGES </w:instrText>
    </w:r>
    <w:r w:rsidR="003F2E18" w:rsidRPr="0046390C">
      <w:rPr>
        <w:i/>
      </w:rPr>
      <w:fldChar w:fldCharType="separate"/>
    </w:r>
    <w:r w:rsidR="008415FB">
      <w:rPr>
        <w:i/>
        <w:noProof/>
      </w:rPr>
      <w:t>1</w:t>
    </w:r>
    <w:r w:rsidR="003F2E18"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363E" w14:textId="77777777" w:rsidR="005F2110" w:rsidRPr="0046390C" w:rsidRDefault="003A7446" w:rsidP="005F2110">
    <w:pPr>
      <w:pStyle w:val="Footer"/>
      <w:tabs>
        <w:tab w:val="right" w:pos="4680"/>
      </w:tabs>
      <w:rPr>
        <w:i/>
        <w14:numForm w14:val="lining"/>
      </w:rPr>
    </w:pPr>
    <w:r>
      <w:rPr>
        <w:i/>
        <w14:numForm w14:val="lining"/>
      </w:rPr>
      <w:tab/>
    </w:r>
    <w:r w:rsidR="005F2110" w:rsidRPr="0046390C">
      <w:rPr>
        <w:i/>
        <w14:numForm w14:val="lining"/>
      </w:rPr>
      <w:tab/>
      <w:t xml:space="preserve">Visit us online </w:t>
    </w:r>
    <w:r w:rsidR="00CC2A72" w:rsidRPr="0046390C">
      <w:rPr>
        <w:i/>
        <w14:numForm w14:val="lining"/>
      </w:rPr>
      <w:t xml:space="preserve">at </w:t>
    </w:r>
    <w:hyperlink r:id="rId1" w:history="1">
      <w:r w:rsidR="005F2110" w:rsidRPr="0046390C">
        <w:rPr>
          <w:rStyle w:val="Hyperlink"/>
          <w:rFonts w:ascii="Ideal Sans Semibold" w:hAnsi="Ideal Sans Semibold"/>
          <w:i/>
          <w:color w:val="auto"/>
          <w:u w:val="none"/>
          <w14:numForm w14:val="lining"/>
        </w:rPr>
        <w:t>westcog.org</w:t>
      </w:r>
    </w:hyperlink>
    <w:r w:rsidR="00B51A27" w:rsidRPr="0046390C">
      <w:rPr>
        <w:i/>
        <w14:numForm w14:val="lining"/>
      </w:rPr>
      <w:br/>
    </w:r>
    <w:r>
      <w:rPr>
        <w:i/>
        <w14:numForm w14:val="lining"/>
      </w:rPr>
      <w:t>1 Riverside Road, Sandy Hook, CT 06482</w:t>
    </w:r>
    <w:r w:rsidR="00B51A27" w:rsidRPr="0046390C">
      <w:rPr>
        <w:i/>
        <w14:numForm w14:val="lining"/>
      </w:rPr>
      <w:tab/>
    </w:r>
    <w:r w:rsidR="00C3267A">
      <w:rPr>
        <w:i/>
        <w14:numForm w14:val="lining"/>
      </w:rPr>
      <w:tab/>
    </w:r>
    <w:r w:rsidR="00A95DB5">
      <w:rPr>
        <w:i/>
        <w14:numForm w14:val="lining"/>
      </w:rPr>
      <w:t>Telephone/fax 475-323-2060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5DB0" w14:textId="77777777" w:rsidR="00E86D49" w:rsidRDefault="00E86D49" w:rsidP="00386DA8">
      <w:pPr>
        <w:spacing w:after="0" w:line="240" w:lineRule="auto"/>
      </w:pPr>
      <w:r>
        <w:separator/>
      </w:r>
    </w:p>
  </w:footnote>
  <w:footnote w:type="continuationSeparator" w:id="0">
    <w:p w14:paraId="39B296FB" w14:textId="77777777" w:rsidR="00E86D49" w:rsidRDefault="00E86D49" w:rsidP="0038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984" w14:textId="77777777" w:rsidR="005F2110" w:rsidRPr="00CC2A72" w:rsidRDefault="009E323B" w:rsidP="00753443">
    <w:pPr>
      <w:spacing w:before="70" w:after="480" w:line="216" w:lineRule="auto"/>
    </w:pPr>
    <w:r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AAB67D" wp14:editId="2C2793A2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6680" w14:textId="77777777" w:rsidR="00D73E33" w:rsidRPr="00272175" w:rsidRDefault="00D73E33" w:rsidP="00D73E33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AAB67D" id="Group 16" o:spid="_x0000_s1026" style="position:absolute;margin-left:347.35pt;margin-top:43.9pt;width:120.8pt;height:60pt;z-index:251659264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5576680" w14:textId="77777777" w:rsidR="00D73E33" w:rsidRPr="00272175" w:rsidRDefault="00D73E33" w:rsidP="00D73E33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0E3867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0E3867" w:rsidRPr="00553CB7">
      <w:rPr>
        <w:rFonts w:ascii="Ideal Sans Semibold" w:eastAsia="Ideal Sans" w:hAnsi="Ideal Sans Semibold" w:cs="Ideal Sans"/>
        <w:caps/>
        <w:sz w:val="40"/>
      </w:rPr>
      <w:br/>
    </w:r>
    <w:r w:rsidR="000E3867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0E3867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D41"/>
    <w:multiLevelType w:val="hybridMultilevel"/>
    <w:tmpl w:val="08F8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5DB"/>
    <w:multiLevelType w:val="hybridMultilevel"/>
    <w:tmpl w:val="02D6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3A1C"/>
    <w:multiLevelType w:val="singleLevel"/>
    <w:tmpl w:val="63DAFA1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6" w15:restartNumberingAfterBreak="0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429D"/>
    <w:multiLevelType w:val="hybridMultilevel"/>
    <w:tmpl w:val="82AC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5C98"/>
    <w:multiLevelType w:val="hybridMultilevel"/>
    <w:tmpl w:val="3DDE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D06"/>
    <w:multiLevelType w:val="hybridMultilevel"/>
    <w:tmpl w:val="CCCC2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49"/>
    <w:rsid w:val="00007F9C"/>
    <w:rsid w:val="00020177"/>
    <w:rsid w:val="000A5955"/>
    <w:rsid w:val="000B036E"/>
    <w:rsid w:val="000B1579"/>
    <w:rsid w:val="000B24E5"/>
    <w:rsid w:val="000C522D"/>
    <w:rsid w:val="000D1CBF"/>
    <w:rsid w:val="000D4BF9"/>
    <w:rsid w:val="000D7B65"/>
    <w:rsid w:val="000E3867"/>
    <w:rsid w:val="00146584"/>
    <w:rsid w:val="00156D88"/>
    <w:rsid w:val="00162D3D"/>
    <w:rsid w:val="001B3B8B"/>
    <w:rsid w:val="001F074D"/>
    <w:rsid w:val="00211699"/>
    <w:rsid w:val="00245232"/>
    <w:rsid w:val="00265F76"/>
    <w:rsid w:val="00290766"/>
    <w:rsid w:val="002A0C06"/>
    <w:rsid w:val="002C1BA1"/>
    <w:rsid w:val="002F61AC"/>
    <w:rsid w:val="00331AB5"/>
    <w:rsid w:val="003467EE"/>
    <w:rsid w:val="003653D6"/>
    <w:rsid w:val="00365598"/>
    <w:rsid w:val="003751BC"/>
    <w:rsid w:val="00386DA8"/>
    <w:rsid w:val="003910E2"/>
    <w:rsid w:val="00392268"/>
    <w:rsid w:val="003A7446"/>
    <w:rsid w:val="003F2E18"/>
    <w:rsid w:val="004170C5"/>
    <w:rsid w:val="00435199"/>
    <w:rsid w:val="004420F5"/>
    <w:rsid w:val="0046390C"/>
    <w:rsid w:val="00464308"/>
    <w:rsid w:val="0048588E"/>
    <w:rsid w:val="004954FC"/>
    <w:rsid w:val="004F490D"/>
    <w:rsid w:val="00530FB5"/>
    <w:rsid w:val="00533B62"/>
    <w:rsid w:val="00546F7B"/>
    <w:rsid w:val="00553CB7"/>
    <w:rsid w:val="005617EE"/>
    <w:rsid w:val="005644BA"/>
    <w:rsid w:val="00570B6A"/>
    <w:rsid w:val="00594C66"/>
    <w:rsid w:val="005A1F53"/>
    <w:rsid w:val="005B01F3"/>
    <w:rsid w:val="005C2578"/>
    <w:rsid w:val="005E02BD"/>
    <w:rsid w:val="005E243E"/>
    <w:rsid w:val="005F2110"/>
    <w:rsid w:val="00614E6C"/>
    <w:rsid w:val="0062280E"/>
    <w:rsid w:val="006332E8"/>
    <w:rsid w:val="00653B83"/>
    <w:rsid w:val="006546EC"/>
    <w:rsid w:val="00666240"/>
    <w:rsid w:val="00674A62"/>
    <w:rsid w:val="006809BF"/>
    <w:rsid w:val="006811B0"/>
    <w:rsid w:val="006820E3"/>
    <w:rsid w:val="00682529"/>
    <w:rsid w:val="00687571"/>
    <w:rsid w:val="006922E4"/>
    <w:rsid w:val="006B63BE"/>
    <w:rsid w:val="006C56F0"/>
    <w:rsid w:val="007357F3"/>
    <w:rsid w:val="00753443"/>
    <w:rsid w:val="0078121E"/>
    <w:rsid w:val="007A7962"/>
    <w:rsid w:val="007A7F16"/>
    <w:rsid w:val="007B0698"/>
    <w:rsid w:val="007E4FAA"/>
    <w:rsid w:val="008026B2"/>
    <w:rsid w:val="00834B89"/>
    <w:rsid w:val="008415FB"/>
    <w:rsid w:val="00851B99"/>
    <w:rsid w:val="00854A12"/>
    <w:rsid w:val="00897F14"/>
    <w:rsid w:val="008D1F56"/>
    <w:rsid w:val="008E2DBE"/>
    <w:rsid w:val="009013FB"/>
    <w:rsid w:val="009156F2"/>
    <w:rsid w:val="00923571"/>
    <w:rsid w:val="00927B87"/>
    <w:rsid w:val="00971588"/>
    <w:rsid w:val="0098348C"/>
    <w:rsid w:val="009A049A"/>
    <w:rsid w:val="009B063C"/>
    <w:rsid w:val="009B1439"/>
    <w:rsid w:val="009B3820"/>
    <w:rsid w:val="009E323B"/>
    <w:rsid w:val="009F1C44"/>
    <w:rsid w:val="00A179A5"/>
    <w:rsid w:val="00A25369"/>
    <w:rsid w:val="00A778DE"/>
    <w:rsid w:val="00A95DB5"/>
    <w:rsid w:val="00AA5883"/>
    <w:rsid w:val="00AE4BA3"/>
    <w:rsid w:val="00B10D5A"/>
    <w:rsid w:val="00B13779"/>
    <w:rsid w:val="00B51A27"/>
    <w:rsid w:val="00B568F4"/>
    <w:rsid w:val="00B57D46"/>
    <w:rsid w:val="00B77ACC"/>
    <w:rsid w:val="00B94E89"/>
    <w:rsid w:val="00BC5347"/>
    <w:rsid w:val="00C10169"/>
    <w:rsid w:val="00C15438"/>
    <w:rsid w:val="00C3267A"/>
    <w:rsid w:val="00C41C92"/>
    <w:rsid w:val="00C46718"/>
    <w:rsid w:val="00C5094C"/>
    <w:rsid w:val="00C8654E"/>
    <w:rsid w:val="00C9042D"/>
    <w:rsid w:val="00CC2A72"/>
    <w:rsid w:val="00CC4FB2"/>
    <w:rsid w:val="00CD523E"/>
    <w:rsid w:val="00CE31DE"/>
    <w:rsid w:val="00CE61F8"/>
    <w:rsid w:val="00D145C1"/>
    <w:rsid w:val="00D51D3A"/>
    <w:rsid w:val="00D73E33"/>
    <w:rsid w:val="00DA1EDF"/>
    <w:rsid w:val="00DD62F8"/>
    <w:rsid w:val="00DF6ABA"/>
    <w:rsid w:val="00E00A23"/>
    <w:rsid w:val="00E1478A"/>
    <w:rsid w:val="00E23B57"/>
    <w:rsid w:val="00E50421"/>
    <w:rsid w:val="00E527A0"/>
    <w:rsid w:val="00E86D49"/>
    <w:rsid w:val="00E940A9"/>
    <w:rsid w:val="00EB559F"/>
    <w:rsid w:val="00ED21E3"/>
    <w:rsid w:val="00EF4571"/>
    <w:rsid w:val="00F01484"/>
    <w:rsid w:val="00F4628A"/>
    <w:rsid w:val="00F50C7B"/>
    <w:rsid w:val="00F62588"/>
    <w:rsid w:val="00F75C72"/>
    <w:rsid w:val="00F957AE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AD9CBD"/>
  <w15:docId w15:val="{72B57822-81A6-402E-97DC-0FB526F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86D49"/>
    <w:pPr>
      <w:widowControl w:val="0"/>
      <w:spacing w:after="0" w:line="240" w:lineRule="auto"/>
      <w:ind w:left="1908"/>
      <w:outlineLvl w:val="4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character" w:customStyle="1" w:styleId="Heading5Char">
    <w:name w:val="Heading 5 Char"/>
    <w:basedOn w:val="DefaultParagraphFont"/>
    <w:link w:val="Heading5"/>
    <w:rsid w:val="00E86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7D46"/>
    <w:rPr>
      <w:rFonts w:asciiTheme="majorHAnsi" w:eastAsiaTheme="majorEastAsia" w:hAnsiTheme="majorHAnsi" w:cstheme="majorBidi"/>
      <w:color w:val="202F69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ference\Design%20+%20Templates\Generic%20Letter%20-%20WestCOG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7FFB46E6B74E9DBB26EFC14CEAF2" ma:contentTypeVersion="2" ma:contentTypeDescription="Create a new document." ma:contentTypeScope="" ma:versionID="c4b5ecd513338427c1324b4b1e2fa537">
  <xsd:schema xmlns:xsd="http://www.w3.org/2001/XMLSchema" xmlns:xs="http://www.w3.org/2001/XMLSchema" xmlns:p="http://schemas.microsoft.com/office/2006/metadata/properties" xmlns:ns2="e34eefea-9a5b-4dfb-bd00-78fd50df4bd9" targetNamespace="http://schemas.microsoft.com/office/2006/metadata/properties" ma:root="true" ma:fieldsID="37285f22f3923004c667678447717f60" ns2:_="">
    <xsd:import namespace="e34eefea-9a5b-4dfb-bd00-78fd50df4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efea-9a5b-4dfb-bd00-78fd50df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EA3A-0A25-422C-A895-2A77B92A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eefea-9a5b-4dfb-bd00-78fd50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53B55-3378-4E0F-8C63-01229C95942C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34eefea-9a5b-4dfb-bd00-78fd50df4bd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 - WestCOG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Pickering</dc:creator>
  <cp:keywords/>
  <cp:lastModifiedBy>Kristin Hadjstylianos</cp:lastModifiedBy>
  <cp:revision>2</cp:revision>
  <cp:lastPrinted>2015-07-17T15:35:00Z</cp:lastPrinted>
  <dcterms:created xsi:type="dcterms:W3CDTF">2019-02-11T20:54:00Z</dcterms:created>
  <dcterms:modified xsi:type="dcterms:W3CDTF">2019-02-11T20:54:00Z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0x0101000A3E7FFB46E6B74E9DBB26EFC14CEAF2</vt:lpwstr>
  </property>
</Properties>
</file>